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heading=h.tpv7pc80fxc" w:id="0"/>
      <w:bookmarkEnd w:id="0"/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-1080134</wp:posOffset>
            </wp:positionH>
            <wp:positionV relativeFrom="paragraph">
              <wp:posOffset>-900429</wp:posOffset>
            </wp:positionV>
            <wp:extent cx="7561130" cy="10694669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1130" cy="106946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spacing w:before="0" w:lineRule="auto"/>
        <w:ind w:left="0" w:right="-4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TÍTULO DO ARTIGO NA LÍNGUA ORIGINAL, EM CAIXA ALTA, NEGRITO, CENTRALIZADO, TAMANHO 14, FONTE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8"/>
          <w:szCs w:val="28"/>
          <w:rtl w:val="0"/>
        </w:rPr>
        <w:t xml:space="preserve">CALIBRI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, ESPAÇAMENTO ENTRE LINHAS SIMPLES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1"/>
        <w:jc w:val="center"/>
        <w:rPr>
          <w:i w:val="1"/>
          <w:iCs w:val="1"/>
          <w:sz w:val="23"/>
          <w:szCs w:val="23"/>
        </w:rPr>
      </w:pP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TÍTULO DO ARTIGO EM OUTRO IDIOMA (INGLÊS, CASO A LÍNGUA ORIGINAL SEJA PORTUGUÊS), EM CAIXA ALTA, ITÁLICO, CENTRALIZADO, TAMANHO 11,5, FONTE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CALIBRI</w:t>
      </w:r>
      <w:r w:rsidDel="00000000" w:rsidR="00000000" w:rsidRPr="00000000">
        <w:rPr>
          <w:i w:val="1"/>
          <w:iCs w:val="1"/>
          <w:sz w:val="23"/>
          <w:szCs w:val="23"/>
          <w:rtl w:val="0"/>
        </w:rPr>
        <w:t xml:space="preserve">, ESPAÇAMENTO ENTRE LINHAS SIMPLES - 1CM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DOI: 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0" w:firstLine="5"/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Autor</w:t>
      </w:r>
      <w:r w:rsidDel="00000000" w:rsidR="00000000" w:rsidRPr="00000000">
        <w:rPr>
          <w:sz w:val="20"/>
          <w:szCs w:val="20"/>
          <w:rtl w:val="0"/>
        </w:rPr>
        <w:t xml:space="preserve"> 1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Maior titulação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LATTES: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ORCID:</w:t>
      </w:r>
    </w:p>
    <w:p w:rsidR="00000000" w:rsidDel="00000000" w:rsidP="00000000" w:rsidRDefault="00000000" w:rsidRPr="00000000" w14:paraId="0000000B">
      <w:pPr>
        <w:spacing w:after="0" w:line="360" w:lineRule="auto"/>
        <w:ind w:right="0" w:firstLine="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Autor</w:t>
      </w:r>
      <w:r w:rsidDel="00000000" w:rsidR="00000000" w:rsidRPr="00000000">
        <w:rPr>
          <w:sz w:val="20"/>
          <w:szCs w:val="20"/>
          <w:rtl w:val="0"/>
        </w:rPr>
        <w:t xml:space="preserve"> 2</w:t>
      </w:r>
      <w:r w:rsidDel="00000000" w:rsidR="00000000" w:rsidRPr="00000000">
        <w:rPr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Maior titulação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</w:t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LATTES:</w: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ORCID:</w:t>
      </w:r>
    </w:p>
    <w:p w:rsidR="00000000" w:rsidDel="00000000" w:rsidP="00000000" w:rsidRDefault="00000000" w:rsidRPr="00000000" w14:paraId="00000011">
      <w:pPr>
        <w:spacing w:after="0" w:line="360" w:lineRule="auto"/>
        <w:ind w:right="0" w:firstLine="5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(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Obs.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: Os nomes e afiliações dos autores só devem ser acrescentados após o aceite do artigo)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RESUMO</w:t>
      </w:r>
      <w:r w:rsidDel="00000000" w:rsidR="00000000" w:rsidRPr="00000000">
        <w:rPr>
          <w:rtl w:val="0"/>
        </w:rPr>
        <w:t xml:space="preserve"> (tamanho 11, justificado, fonte Calibri): O resumo deve ser redigido na terceira pessoa do singular, tempo verbal no presente, com o verbo na voz ativa em um parágrafo único. Sua extensão deve ter entre 150 e 250 palavras, com espaço simples entre linhas. Deve ser claro, conciso, incluir frases curtas que descrevam os objetivos do artigo, o problema investigado. Também deve apontar a metodologia empregada, a discussão teórica e as principais conclusões da pesquisa. Não deve apresentar citações bibliográficas.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PALAVRAS-CHAVE</w:t>
      </w:r>
      <w:r w:rsidDel="00000000" w:rsidR="00000000" w:rsidRPr="00000000">
        <w:rPr>
          <w:rtl w:val="0"/>
        </w:rPr>
        <w:t xml:space="preserve">: Lista-se entre três e cinco palavras, separadas por ponto e vírgula, primeira letra maiúscula, em ordem alfabética, seguidas de ponto final.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ABSTRACT</w:t>
      </w:r>
      <w:r w:rsidDel="00000000" w:rsidR="00000000" w:rsidRPr="00000000">
        <w:rPr>
          <w:rtl w:val="0"/>
        </w:rPr>
        <w:t xml:space="preserve">: Deverá traduzir fielmente o resumo. Caso o texto original seja em português, a tradução deve ser para o inglês. Nos casos de textos submetidos em inglês, francês, italiano ou espanhol, deve-se fazer um resumo na língua do texto e o resumo em português. Ressalta-se que a tradução deverá ser realizada por um tradutor habilitado em detrimento de tradutores online disponíveis na internet. Assim como o resumo, deverá ser formatado com fonte Calibri tamanho 11, espaçamento entre linhas simples e alinhamento do parágrafo justificado.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KEY-WORDS</w:t>
      </w:r>
      <w:r w:rsidDel="00000000" w:rsidR="00000000" w:rsidRPr="00000000">
        <w:rPr>
          <w:rtl w:val="0"/>
        </w:rPr>
        <w:t xml:space="preserve">: Tradução das palavras-chave, separadas por ponto e vírgula, seguidas de ponto final.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SUMÁRIO</w:t>
      </w:r>
      <w:r w:rsidDel="00000000" w:rsidR="00000000" w:rsidRPr="00000000">
        <w:rPr>
          <w:rtl w:val="0"/>
        </w:rPr>
        <w:t xml:space="preserve"> (tamanho 11, fonte Calibri): 1 Introdução. 2 Seção. 2.1 Subseção. 3 Seção. 3.1 Subseção. 3.2 Subseção. 4 Conclusão. 5 Referências.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títulos – Introdução, Seções, Conclusão, Referências e as demais subdivisões internas do artigo deverão ser numeradas, estar em negrito e com apenas a primeira letra maiúscula, fonte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Calibri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12, espaçamento 1,5 entre linhas, alinhamento à esquerda.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parágrafo deve ter o recuo de primeira linha (1,25cm)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introdução do artigo deve conter elementos essenciais a uma plena compreensão do texto. Deverá apresentar aqui uma breve contextualização do assunto a ser abordado, apontando de forma clara os objetivos do artigo, as hipóteses (quando houver), a justificativa, bem como a metodologia empregada.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artigo deverá ter de 15 a 20 laudas, enviados em formato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A4, posição vertical, fonte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Calibri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12, alinhamento justificado, espaçamento entre linhas de 1,5 cm, com margens de 4,75 cm (superior), 3 cm (esquerda), 2 cm (direita) e 2,5 (inferior).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textos deverão apresentar uma linguagem precisa, clara e sucinta.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as citações devem obedecer ao sistema (AUTOR, data) da ABNT (NBR 10520/2002).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conclusão deverá permitir ao leitor compreender se os objetivos apontados na introdução foram atendidos. Deverá ser elaborada de forma consistente, sem citações, pois é um espaço dedicado para as considerações finais do autor visando apresentar elementos suficientes quanto ao atendimento dos propósitos esperados com a redação do artigo/pesquisa.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8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Deverão estar com espaçamento entre linhas simples - 1 cm, fonte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Calibri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e sem recuo parágrafo, alinhamento justificado, em ordem alfabética.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</w:tabs>
        <w:spacing w:after="0" w:line="240" w:lineRule="auto"/>
        <w:ind w:right="-4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Materiais retirados da internet: </w:t>
      </w:r>
      <w:r w:rsidDel="00000000" w:rsidR="00000000" w:rsidRPr="00000000">
        <w:rPr>
          <w:sz w:val="24"/>
          <w:szCs w:val="24"/>
          <w:rtl w:val="0"/>
        </w:rPr>
        <w:t xml:space="preserve">Todos os materiais retirados da internet devem estar com os links ativados. Quando a fonte for de internet é preciso indicar o endereço completo e a data de acesso. Observar a pontuação correta, destacada no exemplo abaixo.</w:t>
      </w:r>
    </w:p>
    <w:p w:rsidR="00000000" w:rsidDel="00000000" w:rsidP="00000000" w:rsidRDefault="00000000" w:rsidRPr="00000000" w14:paraId="0000002E">
      <w:pPr>
        <w:tabs>
          <w:tab w:val="left" w:leader="none" w:pos="0"/>
        </w:tabs>
        <w:spacing w:after="0" w:line="240" w:lineRule="auto"/>
        <w:ind w:right="-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Disponível em: http://www.nomedosite.com.br/completo/23837u803439.htm. Acesso em: 15 set. 2020.</w:t>
      </w:r>
    </w:p>
    <w:p w:rsidR="00000000" w:rsidDel="00000000" w:rsidP="00000000" w:rsidRDefault="00000000" w:rsidRPr="00000000" w14:paraId="0000002F">
      <w:pPr>
        <w:tabs>
          <w:tab w:val="left" w:leader="none" w:pos="0"/>
        </w:tabs>
        <w:spacing w:after="0" w:line="240" w:lineRule="auto"/>
        <w:ind w:right="-4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Artigos de revistas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(Grifar apenas o nome da Revista. Se for revista on-line informar o endereço completo do link e a data de acesso. Se o artigo tiver DOI é altamente recomendável a sua inclusão).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MINAHIM, Maria Auxiliadora; ROCHA, Alexandre Sergio. Aborto: entre autonomia e empatia.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Revista Brasileira de Direito Animal,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Salvador, v. 12, n. 3, p. 17-37, out. 2017.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Artigos de revistas meio eletrônico: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MINAHIM, Maria Auxiliadora; ROCHA, Alexandre Sergio. Aborto: entre autonomia e empatia.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Revista Brasileira de Direito Animal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, Salvador, v. 12, n. 3, p. 17-37, out. 2017. Disponível em: https://portalseer.ufba.br/index.php/RBDA/article/view/24376/15016. Acesso em: 20 nov. 2017. DOI: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http://dx.doi.org/10.9771/rbda.v12i03.24376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Livro: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BRITO, Edvaldo.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Limites da Revisão Constitucional.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Porto Alegre: Sérgio Antonio Fabris. 1993.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Livro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meio eletrônico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MIRANDA, Jorge; GOMES, Carla Amado (coord.). CAÚLA, Bleine Queiroz; ARRUDA, Gerardo Clésio Maia; CARMO, Valter Moura do (org.).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Diálogo Ambiental, Constitucional e Internacional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Rio de Janeiro: Lúmen Juris, 2016. v. 6, p. 285-304. Disponível em: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http://www.dialogoaci.com/publicacoes/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Acesso em: 24 mar.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Capítulo de livro: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PIMENTA, Paulo Roberto Lyrio. Limites constitucionais à aplicação de novos critérios de interpretação no âmbito da jurisprudência constitucional.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MIRANDA, Jorge; GOMES, Carla Amado (coord.). CAÚLA, Bleine Queiroz; ARRUDA, Gerardo Clésio Maia; CARMO, Valter Moura do (org.).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Diálogo Ambiental, Constitucional e Internacional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Rio de Janeiro: Lúmen Juris, 2016. v. 6, p. 285-304.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Capítulo de livro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meio eletrônico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PIMENTA, Paulo Roberto Lyrio. Limites constitucionais à aplicação de novos critérios de interpretação no âmbito da jurisprudência constitucional.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 MIRANDA, Jorge; GOMES, Carla Amado (coord.). CAÚLA, Bleine Queiroz; ARRUDA, Gerardo Clésio Maia; CARMO, Valter Moura do (org.).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Diálogo Ambiental, Constitucional e Internacional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Rio de Janeiro: Lúmen Juris, 2016. v. 6, p. 285-304. Disponível em: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http://www.dialogoaci.com/publicacoes/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. Acesso em: 24 mar.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Lei: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Constituição (1988).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Constituição da República Federativa do Brasil</w:t>
      </w:r>
      <w:r w:rsidDel="00000000" w:rsidR="00000000" w:rsidRPr="00000000">
        <w:rPr>
          <w:sz w:val="24"/>
          <w:szCs w:val="24"/>
          <w:rtl w:val="0"/>
        </w:rPr>
        <w:t xml:space="preserve">. Organizado por Cláudio Brandão de Oliveira. Rio de Janeiro: Roma Victor, 2002. 320 p.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Lei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meio eletrônico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BRASIL. Constituição (1988).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da República Federativa do Brasil.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Brasília, DF: Senado Federal, 1988. Disponível em: http://www. planalto.gov.br/ccivil_03/Constituicao/Constituiçao.htm. Acesso em: 25 mar.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Jurisprudência: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Inclui acórdão, decisão interlocutória, despacho, sentença, súmula, entre outros).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Supremo Tribunal Federal (2. Turma). Recurso Extraordinário 313060/SP. Leis 10.927/91 e 11.262 do município de São Paulo. Seguro obrigatório contra furto e roubo de automóveis. Shopping centers, lojas de departamento, supermercados e empresas com estacionamento para mais de cinquenta veículos. Inconstitucionalidade. Recorrente: Banco do Estado de São Paulo S/A – BANESPA. Recorrido: Município de São Paulo. Relatora: Min. Ellen Gracie, 29 de novembro de 20 05.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Lex</w:t>
      </w:r>
      <w:r w:rsidDel="00000000" w:rsidR="00000000" w:rsidRPr="00000000">
        <w:rPr>
          <w:sz w:val="24"/>
          <w:szCs w:val="24"/>
          <w:rtl w:val="0"/>
        </w:rPr>
        <w:t xml:space="preserve">: jurisprudência do Supremo Tribunal Federal, São Paulo, v. 28, n. 327, p. 226-230, 2006.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Jurisprudência em meio eletrônico: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Supremo Tribunal Federal (2. Turma).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Recurso Extraordinário 313060/SP</w:t>
      </w:r>
      <w:r w:rsidDel="00000000" w:rsidR="00000000" w:rsidRPr="00000000">
        <w:rPr>
          <w:sz w:val="24"/>
          <w:szCs w:val="24"/>
          <w:rtl w:val="0"/>
        </w:rPr>
        <w:t xml:space="preserve">. Leis 10.927/91 e 11.262 do município de São Paulo. Seguro obrigatório contra furto e roubo de automóveis. Shopping centers, lojas de departamento, supermercados e empresas com estacionamento para mais de cinquenta veículos. Inconstitucionalidade. Recorrente: Banco do Estado de São Paulo S/A – BANESPA. Recorrido: Município de São Paulo. Relatora: Min. Ellen Gracie, 29 de novembro de 2005. Disponível em: http://redir.stf.jus.br/paginadorpub/paginador.jsp?docTP=AC&amp;docID=260670. Acesso em: 19 ago. 2011.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Como citar: 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bottom w:color="000000" w:space="1" w:sz="4" w:val="single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SOBRENOME, Prenome. Título do artigo: subtítulo (se houver).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do periódico</w:t>
      </w:r>
      <w:r w:rsidDel="00000000" w:rsidR="00000000" w:rsidRPr="00000000">
        <w:rPr>
          <w:sz w:val="24"/>
          <w:szCs w:val="24"/>
          <w:rtl w:val="0"/>
        </w:rPr>
        <w:t xml:space="preserve">: subtítulo (se houver), Local de publicação, número do volume e/ou ano (ex.: v.1 ou ex.: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ano 1)</w:t>
      </w:r>
      <w:r w:rsidDel="00000000" w:rsidR="00000000" w:rsidRPr="00000000">
        <w:rPr>
          <w:sz w:val="24"/>
          <w:szCs w:val="24"/>
          <w:rtl w:val="0"/>
        </w:rPr>
        <w:t xml:space="preserve">, número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ex.: n. 70)</w:t>
      </w:r>
      <w:r w:rsidDel="00000000" w:rsidR="00000000" w:rsidRPr="00000000">
        <w:rPr>
          <w:sz w:val="24"/>
          <w:szCs w:val="24"/>
          <w:rtl w:val="0"/>
        </w:rPr>
        <w:t xml:space="preserve">, tomo (se houver) (ex.: t. 8), página inicial–página final (ex.: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p. 102-106)</w:t>
      </w:r>
      <w:r w:rsidDel="00000000" w:rsidR="00000000" w:rsidRPr="00000000">
        <w:rPr>
          <w:sz w:val="24"/>
          <w:szCs w:val="24"/>
          <w:rtl w:val="0"/>
        </w:rPr>
        <w:t xml:space="preserve">, informações de período (ex.: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set./out.)</w:t>
      </w:r>
      <w:r w:rsidDel="00000000" w:rsidR="00000000" w:rsidRPr="00000000">
        <w:rPr>
          <w:sz w:val="24"/>
          <w:szCs w:val="24"/>
          <w:rtl w:val="0"/>
        </w:rPr>
        <w:t xml:space="preserve">, Data de publicação. DOI: (endereço do DOI desse artigo). Disponível em: endereço eletrônico. Acesso em: xx mês abreviado. xxxx.</w:t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Originais recebido em: XX/XX/XXXX.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Texto aprovado em: XX/XX/XXXX.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Mini currículo incluindo formação, vinculação com Instituição de Ensino Superior, atividade profissional e Instituição financiadora da pesquisa, se houver.</w:t>
      </w:r>
    </w:p>
  </w:footnote>
  <w:footnote w:id="1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Mini currículo incluindo formação e titulação, vinculação com Instituição de Ensino Superior, atividade profissional e Instituição financiadora da pesquisa, se houver.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08" w:hanging="166"/>
      </w:pPr>
      <w:rPr>
        <w:rFonts w:ascii="Calibri" w:cs="Calibri" w:eastAsia="Calibri" w:hAnsi="Calibri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1290" w:hanging="337"/>
      </w:pPr>
      <w:rPr>
        <w:rFonts w:ascii="Calibri" w:cs="Calibri" w:eastAsia="Calibri" w:hAnsi="Calibri"/>
        <w:b w:val="0"/>
        <w:bCs w:val="0"/>
        <w:i w:val="0"/>
        <w:iCs w:val="0"/>
        <w:color w:val="000000"/>
        <w:sz w:val="24"/>
        <w:szCs w:val="24"/>
      </w:rPr>
    </w:lvl>
    <w:lvl w:ilvl="2">
      <w:start w:val="0"/>
      <w:numFmt w:val="bullet"/>
      <w:lvlText w:val="•"/>
      <w:lvlJc w:val="left"/>
      <w:pPr>
        <w:ind w:left="2187" w:hanging="337"/>
      </w:pPr>
      <w:rPr/>
    </w:lvl>
    <w:lvl w:ilvl="3">
      <w:start w:val="0"/>
      <w:numFmt w:val="bullet"/>
      <w:lvlText w:val="•"/>
      <w:lvlJc w:val="left"/>
      <w:pPr>
        <w:ind w:left="3074" w:hanging="337"/>
      </w:pPr>
      <w:rPr/>
    </w:lvl>
    <w:lvl w:ilvl="4">
      <w:start w:val="0"/>
      <w:numFmt w:val="bullet"/>
      <w:lvlText w:val="•"/>
      <w:lvlJc w:val="left"/>
      <w:pPr>
        <w:ind w:left="3962" w:hanging="337"/>
      </w:pPr>
      <w:rPr/>
    </w:lvl>
    <w:lvl w:ilvl="5">
      <w:start w:val="0"/>
      <w:numFmt w:val="bullet"/>
      <w:lvlText w:val="•"/>
      <w:lvlJc w:val="left"/>
      <w:pPr>
        <w:ind w:left="4849" w:hanging="337"/>
      </w:pPr>
      <w:rPr/>
    </w:lvl>
    <w:lvl w:ilvl="6">
      <w:start w:val="0"/>
      <w:numFmt w:val="bullet"/>
      <w:lvlText w:val="•"/>
      <w:lvlJc w:val="left"/>
      <w:pPr>
        <w:ind w:left="5736" w:hanging="337"/>
      </w:pPr>
      <w:rPr/>
    </w:lvl>
    <w:lvl w:ilvl="7">
      <w:start w:val="0"/>
      <w:numFmt w:val="bullet"/>
      <w:lvlText w:val="•"/>
      <w:lvlJc w:val="left"/>
      <w:pPr>
        <w:ind w:left="6624" w:hanging="337.0000000000009"/>
      </w:pPr>
      <w:rPr/>
    </w:lvl>
    <w:lvl w:ilvl="8">
      <w:start w:val="0"/>
      <w:numFmt w:val="bullet"/>
      <w:lvlText w:val="•"/>
      <w:lvlJc w:val="left"/>
      <w:pPr>
        <w:ind w:left="7511" w:hanging="33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102" w:line="240" w:lineRule="auto"/>
      <w:ind w:left="109" w:right="110" w:hanging="5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231EE9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31EE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231EE9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 w:val="1"/>
    <w:rsid w:val="00231EE9"/>
    <w:pPr>
      <w:widowControl w:val="0"/>
      <w:autoSpaceDE w:val="0"/>
      <w:autoSpaceDN w:val="0"/>
      <w:spacing w:after="0" w:line="240" w:lineRule="auto"/>
      <w:ind w:left="102" w:firstLine="851"/>
      <w:jc w:val="both"/>
    </w:pPr>
    <w:rPr>
      <w:rFonts w:ascii="Calibri Light" w:cs="Calibri Light" w:eastAsia="Calibri Light" w:hAnsi="Calibri Light"/>
      <w:sz w:val="23"/>
      <w:szCs w:val="23"/>
    </w:rPr>
  </w:style>
  <w:style w:type="character" w:styleId="CorpodetextoChar" w:customStyle="1">
    <w:name w:val="Corpo de texto Char"/>
    <w:basedOn w:val="Fontepargpadro"/>
    <w:link w:val="Corpodetexto"/>
    <w:uiPriority w:val="1"/>
    <w:rsid w:val="00231EE9"/>
    <w:rPr>
      <w:rFonts w:ascii="Calibri Light" w:cs="Calibri Light" w:eastAsia="Calibri Light" w:hAnsi="Calibri Light"/>
      <w:sz w:val="23"/>
      <w:szCs w:val="23"/>
    </w:rPr>
  </w:style>
  <w:style w:type="paragraph" w:styleId="Normal0" w:customStyle="1">
    <w:name w:val="Normal0"/>
    <w:qFormat w:val="1"/>
    <w:rsid w:val="00231EE9"/>
    <w:rPr>
      <w:rFonts w:ascii="Calibri" w:cs="Calibri" w:eastAsia="Calibri" w:hAnsi="Calibri"/>
      <w:lang w:eastAsia="pt-BR"/>
    </w:rPr>
  </w:style>
  <w:style w:type="paragraph" w:styleId="PargrafodaLista">
    <w:name w:val="List Paragraph"/>
    <w:basedOn w:val="Normal"/>
    <w:uiPriority w:val="34"/>
    <w:qFormat w:val="1"/>
    <w:rsid w:val="00231EE9"/>
    <w:pPr>
      <w:widowControl w:val="0"/>
      <w:autoSpaceDE w:val="0"/>
      <w:autoSpaceDN w:val="0"/>
      <w:spacing w:after="0" w:line="240" w:lineRule="auto"/>
      <w:ind w:left="1290" w:hanging="337"/>
      <w:jc w:val="both"/>
    </w:pPr>
    <w:rPr>
      <w:rFonts w:ascii="Calibri Light" w:cs="Calibri Light" w:eastAsia="Calibri Light" w:hAnsi="Calibri Light"/>
    </w:rPr>
  </w:style>
  <w:style w:type="paragraph" w:styleId="NormalWeb">
    <w:name w:val="Normal (Web)"/>
    <w:basedOn w:val="Normal"/>
    <w:uiPriority w:val="99"/>
    <w:unhideWhenUsed w:val="1"/>
    <w:rsid w:val="0023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 w:val="1"/>
    <w:rsid w:val="00231EE9"/>
    <w:pPr>
      <w:widowControl w:val="0"/>
      <w:autoSpaceDE w:val="0"/>
      <w:autoSpaceDN w:val="0"/>
      <w:spacing w:after="0" w:before="102" w:line="240" w:lineRule="auto"/>
      <w:ind w:left="109" w:right="110" w:hanging="5"/>
      <w:jc w:val="center"/>
    </w:pPr>
    <w:rPr>
      <w:rFonts w:ascii="Calibri Light" w:cs="Calibri Light" w:eastAsia="Calibri Light" w:hAnsi="Calibri Light"/>
      <w:sz w:val="40"/>
      <w:szCs w:val="40"/>
    </w:rPr>
  </w:style>
  <w:style w:type="character" w:styleId="TtuloChar" w:customStyle="1">
    <w:name w:val="Título Char"/>
    <w:basedOn w:val="Fontepargpadro"/>
    <w:link w:val="Ttulo"/>
    <w:uiPriority w:val="10"/>
    <w:rsid w:val="00231EE9"/>
    <w:rPr>
      <w:rFonts w:ascii="Calibri Light" w:cs="Calibri Light" w:eastAsia="Calibri Light" w:hAnsi="Calibri Light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N4ciAusS0vBYWmmabbNDChqNA==">CgMxLjAyDWgudHB2N3BjODBmeGM4AHIhMUw0WFhQTVhCNnFVNjB2OEh6ampMd0NISGhtZmxFUDBS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2024-03-02T14:29:00Z</dcterms:created>
  <dc:creator>naiane santos</dc:creator>
</cp:coreProperties>
</file>