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C97D8" w14:textId="580581AE" w:rsidR="00D2501D" w:rsidRDefault="00CA65DB" w:rsidP="00214AEA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4CCE3E" wp14:editId="3C082435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1130" cy="10694669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mplate RB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130" cy="10694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  <w:r w:rsidR="00214AEA">
        <w:tab/>
      </w:r>
    </w:p>
    <w:p w14:paraId="5A6899BE" w14:textId="13F29980" w:rsidR="00231EE9" w:rsidRDefault="00985DD3" w:rsidP="00985DD3">
      <w:pPr>
        <w:pStyle w:val="Ttulo"/>
        <w:tabs>
          <w:tab w:val="left" w:pos="7769"/>
        </w:tabs>
        <w:spacing w:before="0"/>
        <w:ind w:left="0" w:right="-40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2B000912" w14:textId="367FA84E" w:rsidR="00231EE9" w:rsidRPr="0094411D" w:rsidRDefault="00231EE9" w:rsidP="00231EE9">
      <w:pPr>
        <w:pStyle w:val="Ttulo"/>
        <w:spacing w:before="0"/>
        <w:ind w:left="0" w:right="-40" w:firstLine="0"/>
        <w:rPr>
          <w:rFonts w:asciiTheme="minorHAnsi" w:hAnsiTheme="minorHAnsi" w:cstheme="minorHAnsi"/>
          <w:b/>
          <w:sz w:val="28"/>
          <w:szCs w:val="28"/>
        </w:rPr>
      </w:pPr>
      <w:r w:rsidRPr="0094411D">
        <w:rPr>
          <w:rFonts w:asciiTheme="minorHAnsi" w:hAnsiTheme="minorHAnsi" w:cstheme="minorHAnsi"/>
          <w:b/>
          <w:sz w:val="28"/>
          <w:szCs w:val="28"/>
        </w:rPr>
        <w:t xml:space="preserve">TÍTULO DO ARTIGO NA LÍNGUA ORIGINAL, EM CAIXA ALTA, NEGRITO, CENTRALIZADO, TAMANHO 14, FONTE </w:t>
      </w:r>
      <w:r w:rsidRPr="0094411D">
        <w:rPr>
          <w:rFonts w:asciiTheme="minorHAnsi" w:hAnsiTheme="minorHAnsi" w:cstheme="minorHAnsi"/>
          <w:b/>
          <w:i/>
          <w:sz w:val="28"/>
          <w:szCs w:val="28"/>
        </w:rPr>
        <w:t>CALIBRI</w:t>
      </w:r>
      <w:r w:rsidRPr="0094411D">
        <w:rPr>
          <w:rFonts w:asciiTheme="minorHAnsi" w:hAnsiTheme="minorHAnsi" w:cstheme="minorHAnsi"/>
          <w:b/>
          <w:sz w:val="28"/>
          <w:szCs w:val="28"/>
        </w:rPr>
        <w:t xml:space="preserve">, ESPAÇAMENTO ENTRE LINHAS SIMPLES </w:t>
      </w:r>
    </w:p>
    <w:p w14:paraId="3B68AE63" w14:textId="77777777" w:rsidR="00231EE9" w:rsidRPr="0094411D" w:rsidRDefault="00231EE9" w:rsidP="00231EE9">
      <w:pPr>
        <w:pStyle w:val="Corpodetex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39F6E44E" w14:textId="77777777" w:rsidR="00231EE9" w:rsidRPr="0094411D" w:rsidRDefault="00231EE9" w:rsidP="00231EE9">
      <w:pPr>
        <w:ind w:right="-41"/>
        <w:jc w:val="center"/>
        <w:rPr>
          <w:rFonts w:cstheme="minorHAnsi"/>
          <w:i/>
          <w:sz w:val="23"/>
        </w:rPr>
      </w:pPr>
      <w:r w:rsidRPr="0094411D">
        <w:rPr>
          <w:rFonts w:cstheme="minorHAnsi"/>
          <w:i/>
          <w:sz w:val="23"/>
        </w:rPr>
        <w:t xml:space="preserve">TÍTULO DO ARTIGO EM OUTRO IDIOMA (INGLÊS, CASO A LÍNGUA ORIGINAL SEJA PORTUGUÊS), EM CAIXA ALTA, ITÁLICO, CENTRALIZADO, TAMANHO 11,5, FONTE </w:t>
      </w:r>
      <w:r w:rsidRPr="0094411D">
        <w:rPr>
          <w:rFonts w:cstheme="minorHAnsi"/>
          <w:i/>
          <w:sz w:val="24"/>
          <w:szCs w:val="24"/>
        </w:rPr>
        <w:t>CALIBRI</w:t>
      </w:r>
      <w:r w:rsidRPr="0094411D">
        <w:rPr>
          <w:rFonts w:cstheme="minorHAnsi"/>
          <w:i/>
          <w:sz w:val="23"/>
        </w:rPr>
        <w:t>, ESPAÇAMENTO ENTRE LINHAS SIMPLES - 1CM</w:t>
      </w:r>
    </w:p>
    <w:p w14:paraId="4FA16418" w14:textId="77777777" w:rsidR="00231EE9" w:rsidRPr="0094411D" w:rsidRDefault="00231EE9" w:rsidP="00231E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sz w:val="23"/>
        </w:rPr>
      </w:pPr>
      <w:r w:rsidRPr="0094411D">
        <w:rPr>
          <w:rFonts w:asciiTheme="minorHAnsi" w:eastAsia="Book Antiqua" w:hAnsiTheme="minorHAnsi" w:cstheme="minorHAnsi"/>
          <w:color w:val="000000"/>
        </w:rPr>
        <w:t>DOI: XXXXXXX</w:t>
      </w:r>
    </w:p>
    <w:p w14:paraId="7D89CBCD" w14:textId="77777777" w:rsidR="00231EE9" w:rsidRPr="0094411D" w:rsidRDefault="00231EE9" w:rsidP="00231EE9">
      <w:pPr>
        <w:spacing w:after="0" w:line="240" w:lineRule="auto"/>
        <w:ind w:right="-1" w:firstLine="5"/>
        <w:jc w:val="right"/>
        <w:rPr>
          <w:rFonts w:cstheme="minorHAnsi"/>
          <w:sz w:val="20"/>
          <w:szCs w:val="20"/>
        </w:rPr>
      </w:pPr>
      <w:r w:rsidRPr="0094411D">
        <w:rPr>
          <w:rFonts w:cstheme="minorHAnsi"/>
          <w:b/>
          <w:sz w:val="20"/>
          <w:szCs w:val="20"/>
        </w:rPr>
        <w:t>Autor</w:t>
      </w:r>
      <w:r w:rsidRPr="0094411D">
        <w:rPr>
          <w:rFonts w:cstheme="minorHAnsi"/>
          <w:sz w:val="20"/>
          <w:szCs w:val="20"/>
        </w:rPr>
        <w:t xml:space="preserve"> 1</w:t>
      </w:r>
      <w:r w:rsidRPr="0094411D">
        <w:rPr>
          <w:rStyle w:val="Refdenotaderodap"/>
          <w:rFonts w:cstheme="minorHAnsi"/>
          <w:sz w:val="20"/>
          <w:szCs w:val="20"/>
        </w:rPr>
        <w:footnoteReference w:id="1"/>
      </w:r>
    </w:p>
    <w:p w14:paraId="2A5C6492" w14:textId="77777777" w:rsidR="00231EE9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Maior </w:t>
      </w:r>
      <w:r w:rsidRPr="00F73169">
        <w:rPr>
          <w:sz w:val="20"/>
          <w:szCs w:val="20"/>
        </w:rPr>
        <w:t>titulação</w:t>
      </w:r>
    </w:p>
    <w:p w14:paraId="358AFA80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4411D">
        <w:rPr>
          <w:rFonts w:cstheme="minorHAnsi"/>
          <w:sz w:val="20"/>
          <w:szCs w:val="20"/>
        </w:rPr>
        <w:t>EMAIL:</w:t>
      </w:r>
    </w:p>
    <w:p w14:paraId="2FB8C297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4411D">
        <w:rPr>
          <w:rFonts w:cstheme="minorHAnsi"/>
          <w:spacing w:val="-1"/>
          <w:sz w:val="20"/>
          <w:szCs w:val="20"/>
        </w:rPr>
        <w:t>LATTES:</w:t>
      </w:r>
    </w:p>
    <w:p w14:paraId="5E0DD646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pacing w:val="-1"/>
          <w:sz w:val="20"/>
          <w:szCs w:val="20"/>
        </w:rPr>
      </w:pPr>
      <w:r w:rsidRPr="0094411D">
        <w:rPr>
          <w:rFonts w:cstheme="minorHAnsi"/>
          <w:spacing w:val="-1"/>
          <w:sz w:val="20"/>
          <w:szCs w:val="20"/>
        </w:rPr>
        <w:t>ORCID:</w:t>
      </w:r>
    </w:p>
    <w:p w14:paraId="53E216D7" w14:textId="77777777" w:rsidR="00231EE9" w:rsidRPr="0094411D" w:rsidRDefault="00231EE9" w:rsidP="00231EE9">
      <w:pPr>
        <w:spacing w:after="0" w:line="360" w:lineRule="auto"/>
        <w:ind w:right="-1" w:firstLine="5"/>
        <w:rPr>
          <w:rFonts w:cstheme="minorHAnsi"/>
          <w:sz w:val="20"/>
          <w:szCs w:val="20"/>
        </w:rPr>
      </w:pPr>
    </w:p>
    <w:p w14:paraId="23932706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4411D">
        <w:rPr>
          <w:rFonts w:cstheme="minorHAnsi"/>
          <w:b/>
          <w:sz w:val="20"/>
          <w:szCs w:val="20"/>
        </w:rPr>
        <w:t>Autor</w:t>
      </w:r>
      <w:r w:rsidRPr="0094411D">
        <w:rPr>
          <w:rFonts w:cstheme="minorHAnsi"/>
          <w:sz w:val="20"/>
          <w:szCs w:val="20"/>
        </w:rPr>
        <w:t xml:space="preserve"> 2</w:t>
      </w:r>
      <w:r w:rsidRPr="0094411D">
        <w:rPr>
          <w:rStyle w:val="Refdenotaderodap"/>
          <w:rFonts w:cstheme="minorHAnsi"/>
          <w:sz w:val="20"/>
          <w:szCs w:val="20"/>
        </w:rPr>
        <w:footnoteReference w:id="2"/>
      </w:r>
    </w:p>
    <w:p w14:paraId="5F4CE0C0" w14:textId="77777777" w:rsidR="00231EE9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Maior </w:t>
      </w:r>
      <w:r w:rsidRPr="00F73169">
        <w:rPr>
          <w:sz w:val="20"/>
          <w:szCs w:val="20"/>
        </w:rPr>
        <w:t>titulação</w:t>
      </w:r>
    </w:p>
    <w:p w14:paraId="23572235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4411D">
        <w:rPr>
          <w:rFonts w:cstheme="minorHAnsi"/>
          <w:sz w:val="20"/>
          <w:szCs w:val="20"/>
        </w:rPr>
        <w:t>EMAIL:</w:t>
      </w:r>
    </w:p>
    <w:p w14:paraId="60C819C7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94411D">
        <w:rPr>
          <w:rFonts w:cstheme="minorHAnsi"/>
          <w:spacing w:val="-1"/>
          <w:sz w:val="20"/>
          <w:szCs w:val="20"/>
        </w:rPr>
        <w:t>LATTES:</w:t>
      </w:r>
    </w:p>
    <w:p w14:paraId="7791CEEA" w14:textId="77777777" w:rsidR="00231EE9" w:rsidRPr="0094411D" w:rsidRDefault="00231EE9" w:rsidP="00231EE9">
      <w:pPr>
        <w:spacing w:after="0" w:line="240" w:lineRule="auto"/>
        <w:jc w:val="right"/>
        <w:rPr>
          <w:rFonts w:cstheme="minorHAnsi"/>
          <w:spacing w:val="-1"/>
          <w:sz w:val="20"/>
          <w:szCs w:val="20"/>
        </w:rPr>
      </w:pPr>
      <w:r w:rsidRPr="0094411D">
        <w:rPr>
          <w:rFonts w:cstheme="minorHAnsi"/>
          <w:spacing w:val="-1"/>
          <w:sz w:val="20"/>
          <w:szCs w:val="20"/>
        </w:rPr>
        <w:t>ORCID:</w:t>
      </w:r>
    </w:p>
    <w:p w14:paraId="2FBBEF3B" w14:textId="77777777" w:rsidR="00231EE9" w:rsidRPr="0094411D" w:rsidRDefault="00231EE9" w:rsidP="00231EE9">
      <w:pPr>
        <w:spacing w:after="0" w:line="360" w:lineRule="auto"/>
        <w:ind w:right="-1" w:firstLine="5"/>
        <w:jc w:val="right"/>
        <w:rPr>
          <w:rFonts w:cstheme="minorHAnsi"/>
          <w:sz w:val="24"/>
          <w:szCs w:val="24"/>
        </w:rPr>
      </w:pPr>
    </w:p>
    <w:p w14:paraId="57D5669A" w14:textId="77777777" w:rsidR="00231EE9" w:rsidRPr="002E0F22" w:rsidRDefault="00231EE9" w:rsidP="008E01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F22">
        <w:rPr>
          <w:i/>
          <w:sz w:val="20"/>
          <w:u w:val="single"/>
        </w:rPr>
        <w:t>(</w:t>
      </w:r>
      <w:r w:rsidRPr="002E0F22">
        <w:rPr>
          <w:b/>
          <w:bCs/>
          <w:i/>
          <w:sz w:val="20"/>
          <w:u w:val="single"/>
        </w:rPr>
        <w:t>Obs.</w:t>
      </w:r>
      <w:r w:rsidRPr="002E0F22">
        <w:rPr>
          <w:i/>
          <w:sz w:val="20"/>
          <w:u w:val="single"/>
        </w:rPr>
        <w:t>: Os nomes e afiliações dos autores só devem ser acrescentados após o aceite do artigo)</w:t>
      </w:r>
    </w:p>
    <w:p w14:paraId="30CDF651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  <w:r w:rsidRPr="003E6CB1">
        <w:rPr>
          <w:rFonts w:cstheme="minorHAnsi"/>
          <w:b/>
        </w:rPr>
        <w:t>RESUMO</w:t>
      </w:r>
      <w:r w:rsidRPr="003E6CB1">
        <w:rPr>
          <w:rFonts w:cstheme="minorHAnsi"/>
        </w:rPr>
        <w:t xml:space="preserve"> </w:t>
      </w:r>
      <w:r>
        <w:rPr>
          <w:rFonts w:cstheme="minorHAnsi"/>
        </w:rPr>
        <w:t>(tamanho 11</w:t>
      </w:r>
      <w:r w:rsidRPr="003E6CB1">
        <w:rPr>
          <w:rFonts w:cstheme="minorHAnsi"/>
        </w:rPr>
        <w:t xml:space="preserve">, </w:t>
      </w:r>
      <w:r>
        <w:rPr>
          <w:rFonts w:cstheme="minorHAnsi"/>
        </w:rPr>
        <w:t xml:space="preserve">justificado, </w:t>
      </w:r>
      <w:r w:rsidRPr="003E6CB1">
        <w:rPr>
          <w:rFonts w:cstheme="minorHAnsi"/>
        </w:rPr>
        <w:t xml:space="preserve">fonte </w:t>
      </w:r>
      <w:proofErr w:type="spellStart"/>
      <w:r w:rsidRPr="003E6CB1">
        <w:rPr>
          <w:rFonts w:cstheme="minorHAnsi"/>
        </w:rPr>
        <w:t>Calibri</w:t>
      </w:r>
      <w:proofErr w:type="spellEnd"/>
      <w:r w:rsidRPr="003E6CB1">
        <w:rPr>
          <w:rFonts w:cstheme="minorHAnsi"/>
        </w:rPr>
        <w:t xml:space="preserve">): O resumo deve ser redigido na terceira pessoa do singular, tempo verbal no presente, com o verbo na </w:t>
      </w:r>
      <w:r>
        <w:rPr>
          <w:rFonts w:cstheme="minorHAnsi"/>
        </w:rPr>
        <w:t>voz ativa em um parágrafo único.</w:t>
      </w:r>
      <w:r w:rsidRPr="003E6CB1">
        <w:rPr>
          <w:rFonts w:cstheme="minorHAnsi"/>
        </w:rPr>
        <w:t xml:space="preserve"> Sua extensão deve ter entre 150 e 250 palavras, c</w:t>
      </w:r>
      <w:r>
        <w:rPr>
          <w:rFonts w:cstheme="minorHAnsi"/>
        </w:rPr>
        <w:t>om espaço simples entre linhas</w:t>
      </w:r>
      <w:r w:rsidRPr="003E6CB1">
        <w:rPr>
          <w:rFonts w:cstheme="minorHAnsi"/>
        </w:rPr>
        <w:t xml:space="preserve">. Deve ser claro, conciso, incluir frases curtas que descrevam os objetivos do artigo, o problema investigado. Também deve apontar a metodologia empregada, a discussão teórica e as principais conclusões da pesquisa. Não deve apresentar citações bibliográficas. </w:t>
      </w:r>
    </w:p>
    <w:p w14:paraId="686F4921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</w:p>
    <w:p w14:paraId="105570AD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  <w:r w:rsidRPr="003E6CB1">
        <w:rPr>
          <w:rFonts w:cstheme="minorHAnsi"/>
          <w:b/>
        </w:rPr>
        <w:t>PALAVRAS-CHAVE</w:t>
      </w:r>
      <w:r w:rsidRPr="003E6CB1">
        <w:rPr>
          <w:rFonts w:cstheme="minorHAnsi"/>
        </w:rPr>
        <w:t>: Lista-se entre três e cinco palavras, separadas por ponto e vírgula, primeira letra maiúscula, em ordem alfabética, seguidas de ponto final.</w:t>
      </w:r>
    </w:p>
    <w:p w14:paraId="38D04FBA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</w:p>
    <w:p w14:paraId="2A8F52DC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  <w:r w:rsidRPr="003E6CB1">
        <w:rPr>
          <w:rFonts w:cstheme="minorHAnsi"/>
          <w:b/>
        </w:rPr>
        <w:t>ABSTRACT</w:t>
      </w:r>
      <w:r w:rsidRPr="003E6CB1">
        <w:rPr>
          <w:rFonts w:cstheme="minorHAnsi"/>
        </w:rPr>
        <w:t xml:space="preserve">: Deverá traduzir fielmente o resumo. Caso o texto original seja em português, a tradução deve ser para o inglês. Nos casos de textos submetidos em inglês, francês, italiano ou espanhol, deve-se fazer um resumo na língua do texto e o resumo em português. Ressalta-se que a tradução deverá ser realizada por um tradutor habilitado em detrimento de tradutores online disponíveis na internet. Assim como o resumo, deverá ser formatado com fonte </w:t>
      </w:r>
      <w:proofErr w:type="spellStart"/>
      <w:r w:rsidRPr="003E6CB1">
        <w:rPr>
          <w:rFonts w:cstheme="minorHAnsi"/>
        </w:rPr>
        <w:t>Calibri</w:t>
      </w:r>
      <w:proofErr w:type="spellEnd"/>
      <w:r w:rsidRPr="003E6CB1">
        <w:rPr>
          <w:rFonts w:cstheme="minorHAnsi"/>
        </w:rPr>
        <w:t xml:space="preserve"> tamanho 1</w:t>
      </w:r>
      <w:r>
        <w:rPr>
          <w:rFonts w:cstheme="minorHAnsi"/>
        </w:rPr>
        <w:t>1</w:t>
      </w:r>
      <w:r w:rsidRPr="003E6CB1">
        <w:rPr>
          <w:rFonts w:cstheme="minorHAnsi"/>
        </w:rPr>
        <w:t>, espaçamento entre linhas simples e alinhamento do parágrafo justificado.</w:t>
      </w:r>
    </w:p>
    <w:p w14:paraId="576A95EA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</w:p>
    <w:p w14:paraId="2F06239A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  <w:r w:rsidRPr="003E6CB1">
        <w:rPr>
          <w:rFonts w:cstheme="minorHAnsi"/>
          <w:b/>
        </w:rPr>
        <w:t>KEY-WORDS</w:t>
      </w:r>
      <w:r w:rsidRPr="003E6CB1">
        <w:rPr>
          <w:rFonts w:cstheme="minorHAnsi"/>
        </w:rPr>
        <w:t>: Tradução das palavras-chave, separadas por ponto e vírgula, seguidas de ponto final.</w:t>
      </w:r>
    </w:p>
    <w:p w14:paraId="19908C83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</w:p>
    <w:p w14:paraId="596B2E97" w14:textId="77777777" w:rsidR="00231EE9" w:rsidRPr="003E6CB1" w:rsidRDefault="00231EE9" w:rsidP="008E0182">
      <w:pPr>
        <w:spacing w:after="0" w:line="240" w:lineRule="auto"/>
        <w:jc w:val="both"/>
        <w:rPr>
          <w:rFonts w:cstheme="minorHAnsi"/>
        </w:rPr>
      </w:pPr>
      <w:r w:rsidRPr="003E6CB1">
        <w:rPr>
          <w:rFonts w:cstheme="minorHAnsi"/>
          <w:b/>
        </w:rPr>
        <w:lastRenderedPageBreak/>
        <w:t>SUMÁRIO</w:t>
      </w:r>
      <w:r w:rsidRPr="003E6CB1">
        <w:rPr>
          <w:rFonts w:cstheme="minorHAnsi"/>
        </w:rPr>
        <w:t xml:space="preserve"> </w:t>
      </w:r>
      <w:r>
        <w:rPr>
          <w:rFonts w:cstheme="minorHAnsi"/>
        </w:rPr>
        <w:t xml:space="preserve">(tamanho 11, fonte </w:t>
      </w:r>
      <w:proofErr w:type="spellStart"/>
      <w:r>
        <w:rPr>
          <w:rFonts w:cstheme="minorHAnsi"/>
        </w:rPr>
        <w:t>Calibri</w:t>
      </w:r>
      <w:proofErr w:type="spellEnd"/>
      <w:r w:rsidRPr="003E6CB1">
        <w:rPr>
          <w:rFonts w:cstheme="minorHAnsi"/>
        </w:rPr>
        <w:t>): 1 Introdução. 2 Seção. 2.1 Subseção. 3 Seção. 3.1 Subseção. 3.2 Subseção. 4 Conclusão. 5 Referências.</w:t>
      </w:r>
    </w:p>
    <w:p w14:paraId="7FE74F1D" w14:textId="77777777" w:rsidR="00231EE9" w:rsidRPr="00386CF2" w:rsidRDefault="00231EE9" w:rsidP="008E0182">
      <w:pPr>
        <w:pStyle w:val="PargrafodaLista"/>
        <w:numPr>
          <w:ilvl w:val="0"/>
          <w:numId w:val="1"/>
        </w:numPr>
        <w:tabs>
          <w:tab w:val="left" w:pos="268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86CF2">
        <w:rPr>
          <w:rFonts w:asciiTheme="minorHAnsi" w:hAnsiTheme="minorHAnsi" w:cstheme="minorHAnsi"/>
          <w:b/>
          <w:bCs/>
          <w:sz w:val="24"/>
          <w:szCs w:val="24"/>
        </w:rPr>
        <w:t>Introdução</w:t>
      </w:r>
    </w:p>
    <w:p w14:paraId="67D2F9D4" w14:textId="77777777" w:rsidR="00231EE9" w:rsidRPr="00386CF2" w:rsidRDefault="00231EE9" w:rsidP="008E0182">
      <w:pPr>
        <w:pStyle w:val="Corpodetexto"/>
        <w:spacing w:line="360" w:lineRule="auto"/>
        <w:ind w:left="0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386CF2">
        <w:rPr>
          <w:rFonts w:asciiTheme="minorHAnsi" w:hAnsiTheme="minorHAnsi" w:cstheme="minorHAnsi"/>
          <w:b/>
          <w:bCs/>
          <w:sz w:val="24"/>
          <w:szCs w:val="24"/>
        </w:rPr>
        <w:t xml:space="preserve">Todos os títulos – Introdução, Seções, Conclusão, Referências e as demais subdivisões internas do artigo deverão ser numeradas, estar em negrito e com apenas a primeira letra maiúscula, fonte </w:t>
      </w:r>
      <w:proofErr w:type="spellStart"/>
      <w:r w:rsidRPr="00386CF2">
        <w:rPr>
          <w:rFonts w:asciiTheme="minorHAnsi" w:hAnsiTheme="minorHAnsi" w:cstheme="minorHAnsi"/>
          <w:b/>
          <w:bCs/>
          <w:i/>
          <w:sz w:val="24"/>
          <w:szCs w:val="24"/>
        </w:rPr>
        <w:t>Calibri</w:t>
      </w:r>
      <w:proofErr w:type="spellEnd"/>
      <w:r w:rsidRPr="00386CF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386CF2">
        <w:rPr>
          <w:rFonts w:asciiTheme="minorHAnsi" w:hAnsiTheme="minorHAnsi" w:cstheme="minorHAnsi"/>
          <w:b/>
          <w:bCs/>
          <w:sz w:val="24"/>
          <w:szCs w:val="24"/>
        </w:rPr>
        <w:t>12, espaçamento 1,5 entre linhas, alinhamento à esquerda.</w:t>
      </w:r>
      <w:r w:rsidRPr="007B5E7D">
        <w:rPr>
          <w:rFonts w:asciiTheme="minorHAnsi" w:hAnsiTheme="minorHAnsi" w:cstheme="minorHAnsi"/>
          <w:sz w:val="24"/>
          <w:szCs w:val="24"/>
        </w:rPr>
        <w:t xml:space="preserve"> </w:t>
      </w:r>
      <w:r w:rsidRPr="007B5E7D">
        <w:rPr>
          <w:rFonts w:asciiTheme="minorHAnsi" w:hAnsiTheme="minorHAnsi" w:cstheme="minorHAnsi"/>
          <w:b/>
          <w:sz w:val="24"/>
          <w:szCs w:val="24"/>
        </w:rPr>
        <w:t>O parágrafo</w:t>
      </w:r>
      <w:r>
        <w:rPr>
          <w:rFonts w:asciiTheme="minorHAnsi" w:hAnsiTheme="minorHAnsi" w:cstheme="minorHAnsi"/>
          <w:b/>
          <w:sz w:val="24"/>
          <w:szCs w:val="24"/>
        </w:rPr>
        <w:t xml:space="preserve"> deve ter o recuo de primeira linha (1,25cm)</w:t>
      </w:r>
    </w:p>
    <w:p w14:paraId="23C7223E" w14:textId="77777777" w:rsidR="00231EE9" w:rsidRPr="00386CF2" w:rsidRDefault="00231EE9" w:rsidP="008E0182">
      <w:pPr>
        <w:pStyle w:val="Corpodetexto"/>
        <w:spacing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386CF2">
        <w:rPr>
          <w:rFonts w:asciiTheme="minorHAnsi" w:hAnsiTheme="minorHAnsi" w:cstheme="minorHAnsi"/>
          <w:sz w:val="24"/>
          <w:szCs w:val="24"/>
        </w:rPr>
        <w:t xml:space="preserve">A introdução do artigo deve conter elementos essenciais a uma plena compreensão do texto. Deverá apresentar aqui uma breve contextualização do assunto a ser abordado, apontando de forma clara os objetivos do artigo, as hipóteses (quando houver), a justificativa, bem como a metodologia empregada. </w:t>
      </w:r>
    </w:p>
    <w:p w14:paraId="29797167" w14:textId="77777777" w:rsidR="00231EE9" w:rsidRPr="00386CF2" w:rsidRDefault="00231EE9" w:rsidP="008E0182">
      <w:pPr>
        <w:pStyle w:val="PargrafodaLista"/>
        <w:numPr>
          <w:ilvl w:val="0"/>
          <w:numId w:val="1"/>
        </w:numPr>
        <w:tabs>
          <w:tab w:val="left" w:pos="268"/>
        </w:tabs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386CF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Seção </w:t>
      </w:r>
    </w:p>
    <w:p w14:paraId="33003DD5" w14:textId="77777777" w:rsidR="00231EE9" w:rsidRPr="00386CF2" w:rsidRDefault="00231EE9" w:rsidP="008E0182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386CF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Subseção </w:t>
      </w:r>
    </w:p>
    <w:p w14:paraId="2B50DDCF" w14:textId="77777777" w:rsidR="00231EE9" w:rsidRPr="00386CF2" w:rsidRDefault="00231EE9" w:rsidP="008E0182">
      <w:pPr>
        <w:pStyle w:val="Corpodetexto"/>
        <w:spacing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386CF2">
        <w:rPr>
          <w:rFonts w:asciiTheme="minorHAnsi" w:hAnsiTheme="minorHAnsi" w:cstheme="minorHAnsi"/>
          <w:sz w:val="24"/>
          <w:szCs w:val="24"/>
        </w:rPr>
        <w:t xml:space="preserve">O artigo deverá ter de 15 a 20 laudas, enviados em formato </w:t>
      </w:r>
      <w:r w:rsidRPr="00386CF2">
        <w:rPr>
          <w:rFonts w:asciiTheme="minorHAnsi" w:hAnsiTheme="minorHAnsi" w:cstheme="minorHAnsi"/>
          <w:i/>
          <w:sz w:val="24"/>
          <w:szCs w:val="24"/>
        </w:rPr>
        <w:t>Word</w:t>
      </w:r>
      <w:r w:rsidRPr="00386CF2">
        <w:rPr>
          <w:rFonts w:asciiTheme="minorHAnsi" w:hAnsiTheme="minorHAnsi" w:cstheme="minorHAnsi"/>
          <w:sz w:val="24"/>
          <w:szCs w:val="24"/>
        </w:rPr>
        <w:t xml:space="preserve">, A4, posição vertical, fonte </w:t>
      </w:r>
      <w:proofErr w:type="spellStart"/>
      <w:r w:rsidRPr="00386CF2">
        <w:rPr>
          <w:rFonts w:asciiTheme="minorHAnsi" w:hAnsiTheme="minorHAnsi" w:cstheme="minorHAnsi"/>
          <w:i/>
          <w:sz w:val="24"/>
          <w:szCs w:val="24"/>
        </w:rPr>
        <w:t>Calibri</w:t>
      </w:r>
      <w:proofErr w:type="spellEnd"/>
      <w:r w:rsidRPr="00386CF2">
        <w:rPr>
          <w:rFonts w:asciiTheme="minorHAnsi" w:hAnsiTheme="minorHAnsi" w:cstheme="minorHAnsi"/>
          <w:sz w:val="24"/>
          <w:szCs w:val="24"/>
        </w:rPr>
        <w:t xml:space="preserve">, tamanho 12, alinhamento justificado, espaçamento entre linhas de 1,5 cm, com margens de </w:t>
      </w:r>
      <w:r>
        <w:rPr>
          <w:rFonts w:asciiTheme="minorHAnsi" w:hAnsiTheme="minorHAnsi" w:cstheme="minorHAnsi"/>
          <w:sz w:val="24"/>
          <w:szCs w:val="24"/>
        </w:rPr>
        <w:t xml:space="preserve">4,75 cm (superior), </w:t>
      </w:r>
      <w:r w:rsidRPr="00386CF2">
        <w:rPr>
          <w:rFonts w:asciiTheme="minorHAnsi" w:hAnsiTheme="minorHAnsi" w:cstheme="minorHAnsi"/>
          <w:sz w:val="24"/>
          <w:szCs w:val="24"/>
        </w:rPr>
        <w:t>3 cm (esquerda</w:t>
      </w:r>
      <w:r>
        <w:rPr>
          <w:rFonts w:asciiTheme="minorHAnsi" w:hAnsiTheme="minorHAnsi" w:cstheme="minorHAnsi"/>
          <w:sz w:val="24"/>
          <w:szCs w:val="24"/>
        </w:rPr>
        <w:t>), 2</w:t>
      </w:r>
      <w:r w:rsidRPr="00386CF2">
        <w:rPr>
          <w:rFonts w:asciiTheme="minorHAnsi" w:hAnsiTheme="minorHAnsi" w:cstheme="minorHAnsi"/>
          <w:sz w:val="24"/>
          <w:szCs w:val="24"/>
        </w:rPr>
        <w:t xml:space="preserve"> cm (direita</w:t>
      </w:r>
      <w:r>
        <w:rPr>
          <w:rFonts w:asciiTheme="minorHAnsi" w:hAnsiTheme="minorHAnsi" w:cstheme="minorHAnsi"/>
          <w:sz w:val="24"/>
          <w:szCs w:val="24"/>
        </w:rPr>
        <w:t>) e 2,5</w:t>
      </w:r>
      <w:r w:rsidRPr="00386C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86CF2">
        <w:rPr>
          <w:rFonts w:asciiTheme="minorHAnsi" w:hAnsiTheme="minorHAnsi" w:cstheme="minorHAnsi"/>
          <w:sz w:val="24"/>
          <w:szCs w:val="24"/>
        </w:rPr>
        <w:t xml:space="preserve">inferior). </w:t>
      </w:r>
    </w:p>
    <w:p w14:paraId="585A2856" w14:textId="77777777" w:rsidR="00231EE9" w:rsidRPr="00386CF2" w:rsidRDefault="00231EE9" w:rsidP="008E0182">
      <w:pPr>
        <w:pStyle w:val="Corpodetexto"/>
        <w:spacing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386CF2">
        <w:rPr>
          <w:rFonts w:asciiTheme="minorHAnsi" w:hAnsiTheme="minorHAnsi" w:cstheme="minorHAnsi"/>
          <w:sz w:val="24"/>
          <w:szCs w:val="24"/>
        </w:rPr>
        <w:t>Os textos deverão apresentar uma linguagem precisa, clara e sucinta.</w:t>
      </w:r>
    </w:p>
    <w:p w14:paraId="15CA58CA" w14:textId="77777777" w:rsidR="00231EE9" w:rsidRPr="00386CF2" w:rsidRDefault="00231EE9" w:rsidP="008E0182">
      <w:pPr>
        <w:pStyle w:val="Corpodetexto"/>
        <w:spacing w:line="360" w:lineRule="auto"/>
        <w:ind w:left="0" w:firstLine="709"/>
        <w:rPr>
          <w:rFonts w:asciiTheme="minorHAnsi" w:hAnsiTheme="minorHAnsi" w:cstheme="minorHAnsi"/>
          <w:sz w:val="24"/>
          <w:szCs w:val="24"/>
        </w:rPr>
      </w:pPr>
      <w:r w:rsidRPr="00386CF2">
        <w:rPr>
          <w:rFonts w:asciiTheme="minorHAnsi" w:hAnsiTheme="minorHAnsi" w:cstheme="minorHAnsi"/>
          <w:sz w:val="24"/>
          <w:szCs w:val="24"/>
        </w:rPr>
        <w:t>Todas as citações devem obedecer ao sistema (AUTOR, data) da ABNT (NBR 10520/2002).</w:t>
      </w:r>
    </w:p>
    <w:p w14:paraId="0EBD064B" w14:textId="77777777" w:rsidR="00231EE9" w:rsidRPr="00386CF2" w:rsidRDefault="00231EE9" w:rsidP="008E0182">
      <w:pPr>
        <w:pStyle w:val="PargrafodaLista"/>
        <w:numPr>
          <w:ilvl w:val="0"/>
          <w:numId w:val="1"/>
        </w:numPr>
        <w:tabs>
          <w:tab w:val="left" w:pos="268"/>
        </w:tabs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386CF2">
        <w:rPr>
          <w:rFonts w:asciiTheme="minorHAnsi" w:hAnsiTheme="minorHAnsi" w:cstheme="minorHAnsi"/>
          <w:b/>
          <w:bCs/>
          <w:sz w:val="24"/>
          <w:szCs w:val="24"/>
        </w:rPr>
        <w:t>Conclusão</w:t>
      </w:r>
    </w:p>
    <w:p w14:paraId="04A7149C" w14:textId="77777777" w:rsidR="00231EE9" w:rsidRPr="00280F34" w:rsidRDefault="00231EE9" w:rsidP="008E0182">
      <w:pPr>
        <w:pStyle w:val="Corpodetexto"/>
        <w:spacing w:line="360" w:lineRule="auto"/>
        <w:ind w:left="0" w:firstLine="709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280F34">
        <w:rPr>
          <w:rFonts w:asciiTheme="minorHAnsi" w:hAnsiTheme="minorHAnsi" w:cstheme="minorHAnsi"/>
          <w:sz w:val="24"/>
          <w:szCs w:val="24"/>
        </w:rPr>
        <w:t>A conclusão deverá permitir ao leitor compreender se os objetivos apontados na introdução foram atendidos. Deverá ser elaborada de forma consistente, sem citações, pois é um espaço dedicado para as considerações finais do autor visando apresentar elementos suficientes quanto ao atendimento dos propósitos esperados com a redação do artigo/pesquisa.</w:t>
      </w:r>
      <w:r w:rsidRPr="00280F34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</w:p>
    <w:p w14:paraId="18CE6257" w14:textId="77777777" w:rsidR="00231EE9" w:rsidRPr="00386CF2" w:rsidRDefault="00231EE9" w:rsidP="008E0182">
      <w:pPr>
        <w:pStyle w:val="PargrafodaLista"/>
        <w:numPr>
          <w:ilvl w:val="0"/>
          <w:numId w:val="1"/>
        </w:numPr>
        <w:tabs>
          <w:tab w:val="left" w:pos="268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86CF2">
        <w:rPr>
          <w:rFonts w:asciiTheme="minorHAnsi" w:hAnsiTheme="minorHAnsi" w:cstheme="minorHAnsi"/>
          <w:b/>
          <w:bCs/>
          <w:sz w:val="24"/>
          <w:szCs w:val="24"/>
        </w:rPr>
        <w:t>Referências</w:t>
      </w:r>
    </w:p>
    <w:p w14:paraId="409F69E3" w14:textId="77777777" w:rsidR="00231EE9" w:rsidRPr="00386CF2" w:rsidRDefault="00231EE9" w:rsidP="008E0182">
      <w:pPr>
        <w:pStyle w:val="PargrafodaLista"/>
        <w:tabs>
          <w:tab w:val="left" w:pos="0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386CF2">
        <w:rPr>
          <w:rFonts w:asciiTheme="minorHAnsi" w:hAnsiTheme="minorHAnsi" w:cstheme="minorHAnsi"/>
          <w:sz w:val="24"/>
          <w:szCs w:val="24"/>
        </w:rPr>
        <w:t xml:space="preserve">Deverão estar com espaçamento entre linhas simples - 1 cm, fonte </w:t>
      </w:r>
      <w:proofErr w:type="spellStart"/>
      <w:r w:rsidRPr="00386CF2">
        <w:rPr>
          <w:rFonts w:asciiTheme="minorHAnsi" w:hAnsiTheme="minorHAnsi" w:cstheme="minorHAnsi"/>
          <w:i/>
          <w:sz w:val="24"/>
          <w:szCs w:val="24"/>
        </w:rPr>
        <w:t>Calibri</w:t>
      </w:r>
      <w:proofErr w:type="spellEnd"/>
      <w:r w:rsidRPr="00386CF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86CF2">
        <w:rPr>
          <w:rFonts w:asciiTheme="minorHAnsi" w:hAnsiTheme="minorHAnsi" w:cstheme="minorHAnsi"/>
          <w:sz w:val="24"/>
          <w:szCs w:val="24"/>
        </w:rPr>
        <w:t xml:space="preserve">11 e sem recuo parágrafo, alinhamento justificado, em ordem alfabética. </w:t>
      </w:r>
    </w:p>
    <w:p w14:paraId="3EAE11D7" w14:textId="77777777" w:rsidR="00231EE9" w:rsidRPr="00386CF2" w:rsidRDefault="00231EE9" w:rsidP="008E0182">
      <w:pPr>
        <w:pStyle w:val="PargrafodaLista"/>
        <w:tabs>
          <w:tab w:val="left" w:pos="0"/>
        </w:tabs>
        <w:ind w:left="0" w:right="-40" w:firstLine="0"/>
        <w:rPr>
          <w:rFonts w:asciiTheme="minorHAnsi" w:hAnsiTheme="minorHAnsi" w:cstheme="minorHAnsi"/>
          <w:bCs/>
          <w:sz w:val="24"/>
          <w:szCs w:val="24"/>
        </w:rPr>
      </w:pPr>
    </w:p>
    <w:p w14:paraId="36EF3FEB" w14:textId="77777777" w:rsidR="00231EE9" w:rsidRPr="00386CF2" w:rsidRDefault="00231EE9" w:rsidP="008E0182">
      <w:pPr>
        <w:tabs>
          <w:tab w:val="left" w:pos="0"/>
        </w:tabs>
        <w:spacing w:after="0" w:line="240" w:lineRule="auto"/>
        <w:ind w:right="-40"/>
        <w:jc w:val="both"/>
        <w:rPr>
          <w:rFonts w:cstheme="minorHAnsi"/>
          <w:sz w:val="24"/>
          <w:szCs w:val="24"/>
        </w:rPr>
      </w:pPr>
      <w:r w:rsidRPr="00386CF2">
        <w:rPr>
          <w:rFonts w:cstheme="minorHAnsi"/>
          <w:b/>
          <w:bCs/>
          <w:sz w:val="24"/>
          <w:szCs w:val="24"/>
        </w:rPr>
        <w:t xml:space="preserve">Materiais retirados da internet: </w:t>
      </w:r>
      <w:r w:rsidRPr="00386CF2">
        <w:rPr>
          <w:rFonts w:cstheme="minorHAnsi"/>
          <w:sz w:val="24"/>
          <w:szCs w:val="24"/>
        </w:rPr>
        <w:t>Todos os materiais retirados da internet devem estar com os links ativados. Quando a fonte for de internet é preciso indicar o endereço completo e a data de acesso. Observar a pontuação correta, destacada no exemplo abaixo.</w:t>
      </w:r>
    </w:p>
    <w:p w14:paraId="1373F9E8" w14:textId="77777777" w:rsidR="00231EE9" w:rsidRDefault="00231EE9" w:rsidP="008E0182">
      <w:pPr>
        <w:tabs>
          <w:tab w:val="left" w:pos="0"/>
        </w:tabs>
        <w:spacing w:after="0" w:line="240" w:lineRule="auto"/>
        <w:ind w:right="-40"/>
        <w:jc w:val="both"/>
        <w:rPr>
          <w:rFonts w:cstheme="minorHAnsi"/>
          <w:sz w:val="24"/>
          <w:szCs w:val="24"/>
        </w:rPr>
      </w:pPr>
      <w:r w:rsidRPr="00386CF2">
        <w:rPr>
          <w:rFonts w:cstheme="minorHAnsi"/>
          <w:sz w:val="24"/>
          <w:szCs w:val="24"/>
        </w:rPr>
        <w:lastRenderedPageBreak/>
        <w:t>Disponível em: http://www.nomedosite.com.br/completo/23837u803439.htm. Acesso em: 15 set. 2020.</w:t>
      </w:r>
    </w:p>
    <w:p w14:paraId="63470375" w14:textId="77777777" w:rsidR="00231EE9" w:rsidRPr="00386CF2" w:rsidRDefault="00231EE9" w:rsidP="008E0182">
      <w:pPr>
        <w:tabs>
          <w:tab w:val="left" w:pos="0"/>
        </w:tabs>
        <w:spacing w:after="0" w:line="240" w:lineRule="auto"/>
        <w:ind w:right="-40"/>
        <w:jc w:val="both"/>
        <w:rPr>
          <w:rFonts w:cstheme="minorHAnsi"/>
          <w:sz w:val="24"/>
          <w:szCs w:val="24"/>
        </w:rPr>
      </w:pPr>
    </w:p>
    <w:p w14:paraId="365C98F7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color w:val="231F20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>Artigos de revistas</w:t>
      </w:r>
      <w:r w:rsidRPr="00386CF2">
        <w:rPr>
          <w:rFonts w:asciiTheme="minorHAnsi" w:hAnsiTheme="minorHAnsi" w:cstheme="minorHAnsi"/>
          <w:color w:val="231F20"/>
        </w:rPr>
        <w:t>: (Grifar apenas o nome da Revista. Se for revista on-line informar o endereço completo do link e a data de acesso. Se o artigo tiver DOI é altamente recomendável a sua inclusão).</w:t>
      </w:r>
    </w:p>
    <w:p w14:paraId="19650011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color w:val="231F20"/>
        </w:rPr>
      </w:pPr>
      <w:r w:rsidRPr="00386CF2">
        <w:rPr>
          <w:rFonts w:asciiTheme="minorHAnsi" w:hAnsiTheme="minorHAnsi" w:cstheme="minorHAnsi"/>
          <w:color w:val="231F20"/>
        </w:rPr>
        <w:t xml:space="preserve">MINAHIM, Maria Auxiliadora; ROCHA, Alexandre Sergio. Aborto: entre autonomia e empatia. </w:t>
      </w:r>
      <w:r w:rsidRPr="00386CF2">
        <w:rPr>
          <w:rFonts w:asciiTheme="minorHAnsi" w:hAnsiTheme="minorHAnsi" w:cstheme="minorHAnsi"/>
          <w:b/>
          <w:bCs/>
          <w:color w:val="231F20"/>
        </w:rPr>
        <w:t>Revista Brasileira de Direito Animal,</w:t>
      </w:r>
      <w:r w:rsidRPr="00386CF2">
        <w:rPr>
          <w:rFonts w:asciiTheme="minorHAnsi" w:hAnsiTheme="minorHAnsi" w:cstheme="minorHAnsi"/>
          <w:color w:val="231F20"/>
        </w:rPr>
        <w:t xml:space="preserve"> Salvador, v. 12, n. 3, p. 17-37, out. 2017. </w:t>
      </w:r>
    </w:p>
    <w:p w14:paraId="52C058D4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Cs/>
          <w:color w:val="231F20"/>
        </w:rPr>
      </w:pPr>
    </w:p>
    <w:p w14:paraId="381C8FE3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/>
          <w:bCs/>
          <w:color w:val="231F20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>Artigos de revistas meio eletrônico:</w:t>
      </w:r>
    </w:p>
    <w:p w14:paraId="3AC8CD42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color w:val="231F20"/>
        </w:rPr>
        <w:t xml:space="preserve">MINAHIM, Maria Auxiliadora; ROCHA, Alexandre Sergio. Aborto: entre autonomia e empatia. </w:t>
      </w:r>
      <w:r w:rsidRPr="00386CF2">
        <w:rPr>
          <w:rFonts w:asciiTheme="minorHAnsi" w:hAnsiTheme="minorHAnsi" w:cstheme="minorHAnsi"/>
          <w:b/>
          <w:bCs/>
          <w:color w:val="231F20"/>
        </w:rPr>
        <w:t>Revista Brasileira de Direito Animal</w:t>
      </w:r>
      <w:r w:rsidRPr="00386CF2">
        <w:rPr>
          <w:rFonts w:asciiTheme="minorHAnsi" w:hAnsiTheme="minorHAnsi" w:cstheme="minorHAnsi"/>
          <w:bCs/>
          <w:color w:val="231F20"/>
        </w:rPr>
        <w:t>,</w:t>
      </w:r>
      <w:r w:rsidRPr="00386CF2">
        <w:rPr>
          <w:rFonts w:asciiTheme="minorHAnsi" w:hAnsiTheme="minorHAnsi" w:cstheme="minorHAnsi"/>
          <w:color w:val="231F20"/>
        </w:rPr>
        <w:t xml:space="preserve"> Salvador, v. 12, n. 3, p. 17-37, out. 2017. Disponível em: https://portalseer.ufba.br/index.php/RBDA/article/view/24376/15016. Acesso em: 20 nov. 2017. DOI: </w:t>
      </w:r>
      <w:r w:rsidRPr="00386CF2">
        <w:rPr>
          <w:rFonts w:asciiTheme="minorHAnsi" w:hAnsiTheme="minorHAnsi" w:cstheme="minorHAnsi"/>
        </w:rPr>
        <w:t>http://dx.doi.org/10.9771/rbda.v12i03.24376</w:t>
      </w:r>
    </w:p>
    <w:p w14:paraId="447735FE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Cs/>
          <w:color w:val="231F20"/>
        </w:rPr>
      </w:pPr>
    </w:p>
    <w:p w14:paraId="2C5F2306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>Livro:</w:t>
      </w:r>
    </w:p>
    <w:p w14:paraId="58CF572C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color w:val="231F20"/>
        </w:rPr>
      </w:pPr>
      <w:r w:rsidRPr="00386CF2">
        <w:rPr>
          <w:rFonts w:asciiTheme="minorHAnsi" w:hAnsiTheme="minorHAnsi" w:cstheme="minorHAnsi"/>
          <w:color w:val="231F20"/>
        </w:rPr>
        <w:t xml:space="preserve">BRITO, Edvaldo. </w:t>
      </w:r>
      <w:r w:rsidRPr="007F5EDC">
        <w:rPr>
          <w:rFonts w:asciiTheme="minorHAnsi" w:hAnsiTheme="minorHAnsi" w:cstheme="minorHAnsi"/>
          <w:b/>
          <w:bCs/>
          <w:color w:val="231F20"/>
        </w:rPr>
        <w:t>Limites da Revisão Constitucional.</w:t>
      </w:r>
      <w:r w:rsidRPr="00386CF2">
        <w:rPr>
          <w:rFonts w:asciiTheme="minorHAnsi" w:hAnsiTheme="minorHAnsi" w:cstheme="minorHAnsi"/>
          <w:color w:val="231F20"/>
        </w:rPr>
        <w:t xml:space="preserve"> Porto Alegre: Sérgio </w:t>
      </w:r>
      <w:proofErr w:type="spellStart"/>
      <w:r w:rsidRPr="00386CF2">
        <w:rPr>
          <w:rFonts w:asciiTheme="minorHAnsi" w:hAnsiTheme="minorHAnsi" w:cstheme="minorHAnsi"/>
          <w:color w:val="231F20"/>
        </w:rPr>
        <w:t>Antonio</w:t>
      </w:r>
      <w:proofErr w:type="spellEnd"/>
      <w:r w:rsidRPr="00386CF2">
        <w:rPr>
          <w:rFonts w:asciiTheme="minorHAnsi" w:hAnsiTheme="minorHAnsi" w:cstheme="minorHAnsi"/>
          <w:color w:val="231F20"/>
        </w:rPr>
        <w:t xml:space="preserve"> Fabris. 1993.</w:t>
      </w:r>
    </w:p>
    <w:p w14:paraId="25502374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</w:p>
    <w:p w14:paraId="0E6CE545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 xml:space="preserve">Livro </w:t>
      </w:r>
      <w:r w:rsidRPr="00386CF2">
        <w:rPr>
          <w:rFonts w:asciiTheme="minorHAnsi" w:hAnsiTheme="minorHAnsi" w:cstheme="minorHAnsi"/>
          <w:b/>
          <w:bCs/>
        </w:rPr>
        <w:t>em meio eletrônico</w:t>
      </w:r>
      <w:r w:rsidRPr="00386CF2">
        <w:rPr>
          <w:rFonts w:asciiTheme="minorHAnsi" w:hAnsiTheme="minorHAnsi" w:cstheme="minorHAnsi"/>
          <w:b/>
          <w:bCs/>
          <w:color w:val="231F20"/>
        </w:rPr>
        <w:t>:</w:t>
      </w:r>
    </w:p>
    <w:p w14:paraId="02A45087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color w:val="231F20"/>
        </w:rPr>
        <w:t xml:space="preserve">MIRANDA, Jorge; GOMES, Carla Amado (coord.). CAÚLA, </w:t>
      </w:r>
      <w:proofErr w:type="spellStart"/>
      <w:r w:rsidRPr="00386CF2">
        <w:rPr>
          <w:rFonts w:asciiTheme="minorHAnsi" w:hAnsiTheme="minorHAnsi" w:cstheme="minorHAnsi"/>
          <w:color w:val="231F20"/>
        </w:rPr>
        <w:t>Bleine</w:t>
      </w:r>
      <w:proofErr w:type="spellEnd"/>
      <w:r w:rsidRPr="00386CF2">
        <w:rPr>
          <w:rFonts w:asciiTheme="minorHAnsi" w:hAnsiTheme="minorHAnsi" w:cstheme="minorHAnsi"/>
          <w:color w:val="231F20"/>
        </w:rPr>
        <w:t xml:space="preserve"> Queiroz; ARRUDA, Gerardo Clésio Maia; CARMO, Valter Moura do (org.). </w:t>
      </w:r>
      <w:r w:rsidRPr="00386CF2">
        <w:rPr>
          <w:rFonts w:asciiTheme="minorHAnsi" w:hAnsiTheme="minorHAnsi" w:cstheme="minorHAnsi"/>
          <w:b/>
          <w:bCs/>
          <w:color w:val="231F20"/>
        </w:rPr>
        <w:t>Diálogo Ambiental, Constitucional e Internacional</w:t>
      </w:r>
      <w:r w:rsidRPr="00386CF2">
        <w:rPr>
          <w:rFonts w:asciiTheme="minorHAnsi" w:hAnsiTheme="minorHAnsi" w:cstheme="minorHAnsi"/>
          <w:color w:val="231F20"/>
        </w:rPr>
        <w:t>. Rio de Janeiro: Lúmen Juris, 2016. v. 6, p. 285-304. Disponível em:</w:t>
      </w:r>
      <w:r w:rsidRPr="00386CF2">
        <w:rPr>
          <w:rFonts w:asciiTheme="minorHAnsi" w:hAnsiTheme="minorHAnsi" w:cstheme="minorHAnsi"/>
        </w:rPr>
        <w:t xml:space="preserve"> http://www.dialogoaci.com/publicacoes/</w:t>
      </w:r>
      <w:r w:rsidRPr="00386CF2">
        <w:rPr>
          <w:rFonts w:asciiTheme="minorHAnsi" w:hAnsiTheme="minorHAnsi" w:cstheme="minorHAnsi"/>
          <w:color w:val="231F20"/>
        </w:rPr>
        <w:t>. Acesso em: 24 mar. 2022.</w:t>
      </w:r>
    </w:p>
    <w:p w14:paraId="74B1F0F4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Cs/>
          <w:color w:val="231F20"/>
        </w:rPr>
      </w:pPr>
    </w:p>
    <w:p w14:paraId="6975BD65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>Capítulo de livro:</w:t>
      </w:r>
    </w:p>
    <w:p w14:paraId="64EFCD17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color w:val="231F20"/>
        </w:rPr>
        <w:t xml:space="preserve">PIMENTA, Paulo Roberto </w:t>
      </w:r>
      <w:proofErr w:type="spellStart"/>
      <w:r w:rsidRPr="00386CF2">
        <w:rPr>
          <w:rFonts w:asciiTheme="minorHAnsi" w:hAnsiTheme="minorHAnsi" w:cstheme="minorHAnsi"/>
          <w:color w:val="231F20"/>
        </w:rPr>
        <w:t>Lyrio</w:t>
      </w:r>
      <w:proofErr w:type="spellEnd"/>
      <w:r w:rsidRPr="00386CF2">
        <w:rPr>
          <w:rFonts w:asciiTheme="minorHAnsi" w:hAnsiTheme="minorHAnsi" w:cstheme="minorHAnsi"/>
          <w:color w:val="231F20"/>
        </w:rPr>
        <w:t xml:space="preserve">. Limites constitucionais à aplicação de novos critérios de interpretação no âmbito da jurisprudência constitucional. </w:t>
      </w:r>
      <w:r w:rsidRPr="00386CF2">
        <w:rPr>
          <w:rFonts w:asciiTheme="minorHAnsi" w:hAnsiTheme="minorHAnsi" w:cstheme="minorHAnsi"/>
          <w:i/>
          <w:iCs/>
          <w:color w:val="231F20"/>
        </w:rPr>
        <w:t>In</w:t>
      </w:r>
      <w:r w:rsidRPr="00386CF2">
        <w:rPr>
          <w:rFonts w:asciiTheme="minorHAnsi" w:hAnsiTheme="minorHAnsi" w:cstheme="minorHAnsi"/>
          <w:color w:val="231F20"/>
        </w:rPr>
        <w:t xml:space="preserve">: MIRANDA, Jorge; GOMES, Carla Amado (coord.). CAÚLA, </w:t>
      </w:r>
      <w:proofErr w:type="spellStart"/>
      <w:r w:rsidRPr="00386CF2">
        <w:rPr>
          <w:rFonts w:asciiTheme="minorHAnsi" w:hAnsiTheme="minorHAnsi" w:cstheme="minorHAnsi"/>
          <w:color w:val="231F20"/>
        </w:rPr>
        <w:t>Bleine</w:t>
      </w:r>
      <w:proofErr w:type="spellEnd"/>
      <w:r w:rsidRPr="00386CF2">
        <w:rPr>
          <w:rFonts w:asciiTheme="minorHAnsi" w:hAnsiTheme="minorHAnsi" w:cstheme="minorHAnsi"/>
          <w:color w:val="231F20"/>
        </w:rPr>
        <w:t xml:space="preserve"> Queiroz; ARRUDA, Gerardo Clésio Maia; CARMO, Valter Moura do (org.). </w:t>
      </w:r>
      <w:r w:rsidRPr="00386CF2">
        <w:rPr>
          <w:rFonts w:asciiTheme="minorHAnsi" w:hAnsiTheme="minorHAnsi" w:cstheme="minorHAnsi"/>
          <w:b/>
          <w:bCs/>
          <w:color w:val="231F20"/>
        </w:rPr>
        <w:t>Diálogo Ambiental, Constitucional e Internacional</w:t>
      </w:r>
      <w:r w:rsidRPr="00386CF2">
        <w:rPr>
          <w:rFonts w:asciiTheme="minorHAnsi" w:hAnsiTheme="minorHAnsi" w:cstheme="minorHAnsi"/>
          <w:color w:val="231F20"/>
        </w:rPr>
        <w:t xml:space="preserve">. Rio de Janeiro: Lúmen Juris, 2016. v. 6, p. 285-304. </w:t>
      </w:r>
    </w:p>
    <w:p w14:paraId="5E9BDFCB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Cs/>
          <w:color w:val="231F20"/>
        </w:rPr>
      </w:pPr>
    </w:p>
    <w:p w14:paraId="1CE552ED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/>
          <w:bCs/>
          <w:color w:val="231F20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 xml:space="preserve">Capítulo de livro </w:t>
      </w:r>
      <w:r w:rsidRPr="00386CF2">
        <w:rPr>
          <w:rFonts w:asciiTheme="minorHAnsi" w:hAnsiTheme="minorHAnsi" w:cstheme="minorHAnsi"/>
          <w:b/>
          <w:bCs/>
        </w:rPr>
        <w:t>em meio eletrônico</w:t>
      </w:r>
      <w:r w:rsidRPr="00386CF2">
        <w:rPr>
          <w:rFonts w:asciiTheme="minorHAnsi" w:hAnsiTheme="minorHAnsi" w:cstheme="minorHAnsi"/>
          <w:b/>
          <w:bCs/>
          <w:color w:val="231F20"/>
        </w:rPr>
        <w:t>:</w:t>
      </w:r>
    </w:p>
    <w:p w14:paraId="24AB2252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color w:val="231F20"/>
        </w:rPr>
        <w:t xml:space="preserve">PIMENTA, Paulo Roberto </w:t>
      </w:r>
      <w:proofErr w:type="spellStart"/>
      <w:r w:rsidRPr="00386CF2">
        <w:rPr>
          <w:rFonts w:asciiTheme="minorHAnsi" w:hAnsiTheme="minorHAnsi" w:cstheme="minorHAnsi"/>
          <w:color w:val="231F20"/>
        </w:rPr>
        <w:t>Lyrio</w:t>
      </w:r>
      <w:proofErr w:type="spellEnd"/>
      <w:r w:rsidRPr="00386CF2">
        <w:rPr>
          <w:rFonts w:asciiTheme="minorHAnsi" w:hAnsiTheme="minorHAnsi" w:cstheme="minorHAnsi"/>
          <w:color w:val="231F20"/>
        </w:rPr>
        <w:t xml:space="preserve">. Limites constitucionais à aplicação de novos critérios de interpretação no âmbito da jurisprudência constitucional. </w:t>
      </w:r>
      <w:r w:rsidRPr="00386CF2">
        <w:rPr>
          <w:rFonts w:asciiTheme="minorHAnsi" w:hAnsiTheme="minorHAnsi" w:cstheme="minorHAnsi"/>
          <w:i/>
          <w:iCs/>
          <w:color w:val="231F20"/>
        </w:rPr>
        <w:t>In</w:t>
      </w:r>
      <w:r w:rsidRPr="00386CF2">
        <w:rPr>
          <w:rFonts w:asciiTheme="minorHAnsi" w:hAnsiTheme="minorHAnsi" w:cstheme="minorHAnsi"/>
          <w:color w:val="231F20"/>
        </w:rPr>
        <w:t xml:space="preserve">: MIRANDA, Jorge; GOMES, Carla Amado (coord.). CAÚLA, </w:t>
      </w:r>
      <w:proofErr w:type="spellStart"/>
      <w:r w:rsidRPr="00386CF2">
        <w:rPr>
          <w:rFonts w:asciiTheme="minorHAnsi" w:hAnsiTheme="minorHAnsi" w:cstheme="minorHAnsi"/>
          <w:color w:val="231F20"/>
        </w:rPr>
        <w:t>Bleine</w:t>
      </w:r>
      <w:proofErr w:type="spellEnd"/>
      <w:r w:rsidRPr="00386CF2">
        <w:rPr>
          <w:rFonts w:asciiTheme="minorHAnsi" w:hAnsiTheme="minorHAnsi" w:cstheme="minorHAnsi"/>
          <w:color w:val="231F20"/>
        </w:rPr>
        <w:t xml:space="preserve"> Queiroz; ARRUDA, Gerardo Clésio Maia; CARMO, Valter Moura do (org.). </w:t>
      </w:r>
      <w:r w:rsidRPr="00386CF2">
        <w:rPr>
          <w:rFonts w:asciiTheme="minorHAnsi" w:hAnsiTheme="minorHAnsi" w:cstheme="minorHAnsi"/>
          <w:b/>
          <w:bCs/>
          <w:color w:val="231F20"/>
        </w:rPr>
        <w:t>Diálogo Ambiental, Constitucional e Internacional</w:t>
      </w:r>
      <w:r w:rsidRPr="00386CF2">
        <w:rPr>
          <w:rFonts w:asciiTheme="minorHAnsi" w:hAnsiTheme="minorHAnsi" w:cstheme="minorHAnsi"/>
          <w:color w:val="231F20"/>
        </w:rPr>
        <w:t>. Rio de Janeiro: Lúmen Juris, 2016. v. 6, p. 285-304. Disponível em:</w:t>
      </w:r>
      <w:r w:rsidRPr="00386CF2">
        <w:rPr>
          <w:rFonts w:asciiTheme="minorHAnsi" w:hAnsiTheme="minorHAnsi" w:cstheme="minorHAnsi"/>
        </w:rPr>
        <w:t xml:space="preserve"> http://www.dialogoaci.com/publicacoes/</w:t>
      </w:r>
      <w:r w:rsidRPr="00386CF2">
        <w:rPr>
          <w:rFonts w:asciiTheme="minorHAnsi" w:hAnsiTheme="minorHAnsi" w:cstheme="minorHAnsi"/>
          <w:color w:val="231F20"/>
        </w:rPr>
        <w:t>. Acesso em: 24 mar. 2022.</w:t>
      </w:r>
    </w:p>
    <w:p w14:paraId="54505D8F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Cs/>
          <w:color w:val="231F20"/>
        </w:rPr>
      </w:pPr>
    </w:p>
    <w:p w14:paraId="2A221283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/>
          <w:bCs/>
          <w:color w:val="231F20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>Lei:</w:t>
      </w:r>
    </w:p>
    <w:p w14:paraId="782D0414" w14:textId="77777777" w:rsidR="00231EE9" w:rsidRPr="00386CF2" w:rsidRDefault="00231EE9" w:rsidP="008E0182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CF2">
        <w:rPr>
          <w:rFonts w:cstheme="minorHAnsi"/>
          <w:sz w:val="24"/>
          <w:szCs w:val="24"/>
        </w:rPr>
        <w:t xml:space="preserve">BRASIL. Constituição (1988). </w:t>
      </w:r>
      <w:r w:rsidRPr="00386CF2">
        <w:rPr>
          <w:rFonts w:cstheme="minorHAnsi"/>
          <w:b/>
          <w:bCs/>
          <w:sz w:val="24"/>
          <w:szCs w:val="24"/>
        </w:rPr>
        <w:t>Constituição da República Federativa do Brasil</w:t>
      </w:r>
      <w:r w:rsidRPr="00386CF2">
        <w:rPr>
          <w:rFonts w:cstheme="minorHAnsi"/>
          <w:sz w:val="24"/>
          <w:szCs w:val="24"/>
        </w:rPr>
        <w:t>. Organizado por Cláudio Brandão de Oliveira. Rio de Janeiro: Roma Victor, 2002. 320 p.</w:t>
      </w:r>
    </w:p>
    <w:p w14:paraId="720260F5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</w:p>
    <w:p w14:paraId="604E9435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/>
          <w:bCs/>
          <w:color w:val="231F20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 xml:space="preserve">Lei </w:t>
      </w:r>
      <w:r w:rsidRPr="00386CF2">
        <w:rPr>
          <w:rFonts w:asciiTheme="minorHAnsi" w:hAnsiTheme="minorHAnsi" w:cstheme="minorHAnsi"/>
          <w:b/>
          <w:bCs/>
        </w:rPr>
        <w:t>em meio eletrônico</w:t>
      </w:r>
      <w:r w:rsidRPr="00386CF2">
        <w:rPr>
          <w:rFonts w:asciiTheme="minorHAnsi" w:hAnsiTheme="minorHAnsi" w:cstheme="minorHAnsi"/>
          <w:b/>
          <w:bCs/>
          <w:color w:val="231F20"/>
        </w:rPr>
        <w:t>:</w:t>
      </w:r>
    </w:p>
    <w:p w14:paraId="4198A32D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/>
          <w:bCs/>
          <w:color w:val="231F20"/>
        </w:rPr>
      </w:pPr>
      <w:r w:rsidRPr="00386CF2">
        <w:rPr>
          <w:rFonts w:asciiTheme="minorHAnsi" w:hAnsiTheme="minorHAnsi" w:cstheme="minorHAnsi"/>
          <w:color w:val="231F20"/>
        </w:rPr>
        <w:lastRenderedPageBreak/>
        <w:t xml:space="preserve">BRASIL. Constituição (1988). </w:t>
      </w:r>
      <w:r w:rsidRPr="00386CF2">
        <w:rPr>
          <w:rFonts w:asciiTheme="minorHAnsi" w:hAnsiTheme="minorHAnsi" w:cstheme="minorHAnsi"/>
          <w:b/>
          <w:bCs/>
          <w:color w:val="231F20"/>
        </w:rPr>
        <w:t>Constituição da República Federativa do Brasil.</w:t>
      </w:r>
      <w:r w:rsidRPr="00386CF2">
        <w:rPr>
          <w:rFonts w:asciiTheme="minorHAnsi" w:hAnsiTheme="minorHAnsi" w:cstheme="minorHAnsi"/>
          <w:color w:val="231F20"/>
        </w:rPr>
        <w:t xml:space="preserve"> Brasília, DF: Senado Federal, 1988. Disponível em: http://www. planalto.gov.br/ccivil_03/</w:t>
      </w:r>
      <w:proofErr w:type="spellStart"/>
      <w:r w:rsidRPr="00386CF2">
        <w:rPr>
          <w:rFonts w:asciiTheme="minorHAnsi" w:hAnsiTheme="minorHAnsi" w:cstheme="minorHAnsi"/>
          <w:color w:val="231F20"/>
        </w:rPr>
        <w:t>Constituicao</w:t>
      </w:r>
      <w:proofErr w:type="spellEnd"/>
      <w:r w:rsidRPr="00386CF2">
        <w:rPr>
          <w:rFonts w:asciiTheme="minorHAnsi" w:hAnsiTheme="minorHAnsi" w:cstheme="minorHAnsi"/>
          <w:color w:val="231F20"/>
        </w:rPr>
        <w:t>/Constituiçao.htm. Acesso em: 25 mar. 2022.</w:t>
      </w:r>
    </w:p>
    <w:p w14:paraId="17B8BABC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  <w:bCs/>
          <w:color w:val="231F20"/>
        </w:rPr>
      </w:pPr>
    </w:p>
    <w:p w14:paraId="24E0796B" w14:textId="77777777" w:rsidR="00231EE9" w:rsidRPr="00386CF2" w:rsidRDefault="00231EE9" w:rsidP="008E0182">
      <w:pPr>
        <w:pStyle w:val="NormalWeb"/>
        <w:spacing w:before="0" w:beforeAutospacing="0" w:after="0" w:afterAutospacing="0"/>
        <w:ind w:right="-40"/>
        <w:jc w:val="both"/>
        <w:rPr>
          <w:rFonts w:asciiTheme="minorHAnsi" w:hAnsiTheme="minorHAnsi" w:cstheme="minorHAnsi"/>
        </w:rPr>
      </w:pPr>
      <w:r w:rsidRPr="00386CF2">
        <w:rPr>
          <w:rFonts w:asciiTheme="minorHAnsi" w:hAnsiTheme="minorHAnsi" w:cstheme="minorHAnsi"/>
          <w:b/>
          <w:bCs/>
          <w:color w:val="231F20"/>
        </w:rPr>
        <w:t xml:space="preserve">Jurisprudência: </w:t>
      </w:r>
      <w:r w:rsidRPr="00386CF2">
        <w:rPr>
          <w:rFonts w:asciiTheme="minorHAnsi" w:hAnsiTheme="minorHAnsi" w:cstheme="minorHAnsi"/>
          <w:bCs/>
          <w:color w:val="231F20"/>
        </w:rPr>
        <w:t>(</w:t>
      </w:r>
      <w:r w:rsidRPr="00386CF2">
        <w:rPr>
          <w:rFonts w:asciiTheme="minorHAnsi" w:hAnsiTheme="minorHAnsi" w:cstheme="minorHAnsi"/>
        </w:rPr>
        <w:t>Inclui acórdão, decisão interlocutória, despacho, sentença, súmula, entre outros).</w:t>
      </w:r>
    </w:p>
    <w:p w14:paraId="529EBD69" w14:textId="77777777" w:rsidR="00231EE9" w:rsidRDefault="00231EE9" w:rsidP="008E0182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CF2">
        <w:rPr>
          <w:rFonts w:cstheme="minorHAnsi"/>
          <w:sz w:val="24"/>
          <w:szCs w:val="24"/>
        </w:rPr>
        <w:t xml:space="preserve">BRASIL. Supremo Tribunal Federal (2. Turma). Recurso Extraordinário 313060/SP.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 05. </w:t>
      </w:r>
      <w:r w:rsidRPr="00386CF2">
        <w:rPr>
          <w:rFonts w:cstheme="minorHAnsi"/>
          <w:b/>
          <w:bCs/>
          <w:sz w:val="24"/>
          <w:szCs w:val="24"/>
        </w:rPr>
        <w:t>Lex</w:t>
      </w:r>
      <w:r w:rsidRPr="00386CF2">
        <w:rPr>
          <w:rFonts w:cstheme="minorHAnsi"/>
          <w:sz w:val="24"/>
          <w:szCs w:val="24"/>
        </w:rPr>
        <w:t>: jurisprudência do Supremo Tribunal Federal, São Paulo, v. 28, n. 327, p. 226-230, 2006.</w:t>
      </w:r>
    </w:p>
    <w:p w14:paraId="2ED5402F" w14:textId="77777777" w:rsidR="00231EE9" w:rsidRPr="00386CF2" w:rsidRDefault="00231EE9" w:rsidP="008E0182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0C1926" w14:textId="77777777" w:rsidR="00231EE9" w:rsidRPr="00386CF2" w:rsidRDefault="00231EE9" w:rsidP="008E0182">
      <w:pPr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86CF2">
        <w:rPr>
          <w:rFonts w:cstheme="minorHAnsi"/>
          <w:b/>
          <w:bCs/>
          <w:sz w:val="24"/>
          <w:szCs w:val="24"/>
        </w:rPr>
        <w:t>Jurisprudência em meio eletrônico:</w:t>
      </w:r>
    </w:p>
    <w:p w14:paraId="592DAAFC" w14:textId="77777777" w:rsidR="00231EE9" w:rsidRDefault="00231EE9" w:rsidP="008E0182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6CF2">
        <w:rPr>
          <w:rFonts w:cstheme="minorHAnsi"/>
          <w:sz w:val="24"/>
          <w:szCs w:val="24"/>
        </w:rPr>
        <w:t xml:space="preserve">BRASIL. Supremo Tribunal Federal (2. Turma). </w:t>
      </w:r>
      <w:r w:rsidRPr="00386CF2">
        <w:rPr>
          <w:rFonts w:cstheme="minorHAnsi"/>
          <w:b/>
          <w:bCs/>
          <w:sz w:val="24"/>
          <w:szCs w:val="24"/>
        </w:rPr>
        <w:t>Recurso Extraordinário 313060/SP</w:t>
      </w:r>
      <w:r w:rsidRPr="00386CF2">
        <w:rPr>
          <w:rFonts w:cstheme="minorHAnsi"/>
          <w:sz w:val="24"/>
          <w:szCs w:val="24"/>
        </w:rPr>
        <w:t>.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2005. Disponível em: http://redir.stf.jus.br/paginadorpub/paginador.jsp?docTP=AC&amp;docID=260670. Acesso em: 19 ago. 2011.</w:t>
      </w:r>
    </w:p>
    <w:p w14:paraId="480559C4" w14:textId="77777777" w:rsidR="00231EE9" w:rsidRDefault="00231EE9" w:rsidP="008E0182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519457" w14:textId="77777777" w:rsidR="00231EE9" w:rsidRDefault="00231EE9" w:rsidP="008E0182">
      <w:pP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B482CE" w14:textId="77777777" w:rsidR="00231EE9" w:rsidRPr="007B5E7D" w:rsidRDefault="00231EE9" w:rsidP="008E0182">
      <w:pPr>
        <w:pBdr>
          <w:top w:val="single" w:sz="4" w:space="1" w:color="auto"/>
          <w:bottom w:val="single" w:sz="4" w:space="1" w:color="auto"/>
        </w:pBd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5E7D">
        <w:rPr>
          <w:rFonts w:cstheme="minorHAnsi"/>
          <w:sz w:val="24"/>
          <w:szCs w:val="24"/>
        </w:rPr>
        <w:t xml:space="preserve">Como citar: </w:t>
      </w:r>
    </w:p>
    <w:p w14:paraId="3C0AF154" w14:textId="77777777" w:rsidR="00231EE9" w:rsidRPr="007B5E7D" w:rsidRDefault="00231EE9" w:rsidP="008E0182">
      <w:pPr>
        <w:pBdr>
          <w:top w:val="single" w:sz="4" w:space="1" w:color="auto"/>
          <w:bottom w:val="single" w:sz="4" w:space="1" w:color="auto"/>
        </w:pBdr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5E7D">
        <w:rPr>
          <w:rFonts w:cstheme="minorHAnsi"/>
          <w:sz w:val="24"/>
          <w:szCs w:val="24"/>
        </w:rPr>
        <w:t xml:space="preserve">SOBRENOME, Prenome. </w:t>
      </w:r>
      <w:r w:rsidRPr="006F3BD9">
        <w:rPr>
          <w:rFonts w:cstheme="minorHAnsi"/>
          <w:sz w:val="24"/>
          <w:szCs w:val="24"/>
        </w:rPr>
        <w:t>Título</w:t>
      </w:r>
      <w:r>
        <w:rPr>
          <w:rFonts w:cstheme="minorHAnsi"/>
          <w:sz w:val="24"/>
          <w:szCs w:val="24"/>
        </w:rPr>
        <w:t xml:space="preserve"> do artigo</w:t>
      </w:r>
      <w:r w:rsidRPr="007B5E7D">
        <w:rPr>
          <w:rFonts w:cstheme="minorHAnsi"/>
          <w:sz w:val="24"/>
          <w:szCs w:val="24"/>
        </w:rPr>
        <w:t>: subtítulo</w:t>
      </w:r>
      <w:r>
        <w:rPr>
          <w:rFonts w:cstheme="minorHAnsi"/>
          <w:sz w:val="24"/>
          <w:szCs w:val="24"/>
        </w:rPr>
        <w:t xml:space="preserve"> (se houver). </w:t>
      </w:r>
      <w:r w:rsidRPr="006F3BD9">
        <w:rPr>
          <w:rFonts w:cstheme="minorHAnsi"/>
          <w:b/>
          <w:sz w:val="24"/>
          <w:szCs w:val="24"/>
        </w:rPr>
        <w:t>Título do periódico</w:t>
      </w:r>
      <w:r>
        <w:rPr>
          <w:rFonts w:cstheme="minorHAnsi"/>
          <w:sz w:val="24"/>
          <w:szCs w:val="24"/>
        </w:rPr>
        <w:t>: subtítulo (se houver), Local de publicação, número</w:t>
      </w:r>
      <w:r w:rsidRPr="007B5E7D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volume</w:t>
      </w:r>
      <w:r w:rsidRPr="007B5E7D">
        <w:rPr>
          <w:rFonts w:cstheme="minorHAnsi"/>
          <w:sz w:val="24"/>
          <w:szCs w:val="24"/>
        </w:rPr>
        <w:t xml:space="preserve"> e/ou </w:t>
      </w:r>
      <w:r>
        <w:rPr>
          <w:rFonts w:cstheme="minorHAnsi"/>
          <w:sz w:val="24"/>
          <w:szCs w:val="24"/>
        </w:rPr>
        <w:t xml:space="preserve">ano (ex.: v.1 ou ex.: </w:t>
      </w:r>
      <w:r>
        <w:rPr>
          <w:rFonts w:ascii="ArialMT2" w:hAnsi="ArialMT2" w:cs="ArialMT2"/>
          <w:sz w:val="20"/>
          <w:szCs w:val="20"/>
        </w:rPr>
        <w:t>ano 1)</w:t>
      </w:r>
      <w:r>
        <w:rPr>
          <w:rFonts w:cstheme="minorHAnsi"/>
          <w:sz w:val="24"/>
          <w:szCs w:val="24"/>
        </w:rPr>
        <w:t>, número (</w:t>
      </w:r>
      <w:r>
        <w:rPr>
          <w:rFonts w:ascii="ArialMT2" w:hAnsi="ArialMT2" w:cs="ArialMT2"/>
          <w:sz w:val="20"/>
          <w:szCs w:val="20"/>
        </w:rPr>
        <w:t>ex.: n. 70)</w:t>
      </w:r>
      <w:r>
        <w:rPr>
          <w:rFonts w:cstheme="minorHAnsi"/>
          <w:sz w:val="24"/>
          <w:szCs w:val="24"/>
        </w:rPr>
        <w:t xml:space="preserve">, tomo (se houver) (ex.: t. 8), página inicial–página </w:t>
      </w:r>
      <w:r w:rsidRPr="007B5E7D">
        <w:rPr>
          <w:rFonts w:cstheme="minorHAnsi"/>
          <w:sz w:val="24"/>
          <w:szCs w:val="24"/>
        </w:rPr>
        <w:t>final</w:t>
      </w:r>
      <w:r>
        <w:rPr>
          <w:rFonts w:cstheme="minorHAnsi"/>
          <w:sz w:val="24"/>
          <w:szCs w:val="24"/>
        </w:rPr>
        <w:t xml:space="preserve"> (ex.: </w:t>
      </w:r>
      <w:r>
        <w:rPr>
          <w:rFonts w:ascii="ArialMT2" w:hAnsi="ArialMT2" w:cs="ArialMT2"/>
          <w:sz w:val="20"/>
          <w:szCs w:val="20"/>
        </w:rPr>
        <w:t>p. 102-106)</w:t>
      </w:r>
      <w:r w:rsidRPr="007B5E7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informações de período (ex.: </w:t>
      </w:r>
      <w:r>
        <w:rPr>
          <w:rFonts w:ascii="ArialMT2" w:hAnsi="ArialMT2" w:cs="ArialMT2"/>
          <w:sz w:val="20"/>
          <w:szCs w:val="20"/>
        </w:rPr>
        <w:t>set./out.)</w:t>
      </w:r>
      <w:r>
        <w:rPr>
          <w:rFonts w:cstheme="minorHAnsi"/>
          <w:sz w:val="24"/>
          <w:szCs w:val="24"/>
        </w:rPr>
        <w:t>, D</w:t>
      </w:r>
      <w:r w:rsidRPr="007B5E7D">
        <w:rPr>
          <w:rFonts w:cstheme="minorHAnsi"/>
          <w:sz w:val="24"/>
          <w:szCs w:val="24"/>
        </w:rPr>
        <w:t>ata</w:t>
      </w:r>
      <w:r>
        <w:rPr>
          <w:rFonts w:cstheme="minorHAnsi"/>
          <w:sz w:val="24"/>
          <w:szCs w:val="24"/>
        </w:rPr>
        <w:t xml:space="preserve"> de </w:t>
      </w:r>
      <w:r w:rsidRPr="007B5E7D">
        <w:rPr>
          <w:rFonts w:cstheme="minorHAnsi"/>
          <w:sz w:val="24"/>
          <w:szCs w:val="24"/>
        </w:rPr>
        <w:t>publicação</w:t>
      </w:r>
      <w:r>
        <w:rPr>
          <w:rFonts w:cstheme="minorHAnsi"/>
          <w:sz w:val="24"/>
          <w:szCs w:val="24"/>
        </w:rPr>
        <w:t xml:space="preserve">. DOI: (endereço do DOI desse artigo). Disponível em: endereço eletrônico. Acesso em: </w:t>
      </w:r>
      <w:proofErr w:type="spellStart"/>
      <w:r>
        <w:rPr>
          <w:rFonts w:cstheme="minorHAnsi"/>
          <w:sz w:val="24"/>
          <w:szCs w:val="24"/>
        </w:rPr>
        <w:t>xx</w:t>
      </w:r>
      <w:proofErr w:type="spellEnd"/>
      <w:r>
        <w:rPr>
          <w:rFonts w:cstheme="minorHAnsi"/>
          <w:sz w:val="24"/>
          <w:szCs w:val="24"/>
        </w:rPr>
        <w:t xml:space="preserve"> mês abreviado.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>.</w:t>
      </w:r>
    </w:p>
    <w:p w14:paraId="0AD8EADA" w14:textId="77777777" w:rsidR="00231EE9" w:rsidRDefault="00231EE9" w:rsidP="008E0182">
      <w:pPr>
        <w:spacing w:after="0" w:line="360" w:lineRule="auto"/>
        <w:jc w:val="both"/>
        <w:rPr>
          <w:rFonts w:cstheme="minorHAnsi"/>
        </w:rPr>
      </w:pPr>
    </w:p>
    <w:p w14:paraId="3EB65DAD" w14:textId="77777777" w:rsidR="00231EE9" w:rsidRPr="00900D2C" w:rsidRDefault="00231EE9" w:rsidP="008E0182">
      <w:pPr>
        <w:spacing w:after="0" w:line="240" w:lineRule="auto"/>
        <w:jc w:val="both"/>
        <w:rPr>
          <w:rFonts w:cstheme="minorHAnsi"/>
          <w:i/>
        </w:rPr>
      </w:pPr>
      <w:r w:rsidRPr="00900D2C">
        <w:rPr>
          <w:rFonts w:cstheme="minorHAnsi"/>
          <w:i/>
        </w:rPr>
        <w:t>Originais recebido em: XX/XX/XXXX.</w:t>
      </w:r>
    </w:p>
    <w:p w14:paraId="75347D54" w14:textId="77777777" w:rsidR="00231EE9" w:rsidRPr="00110800" w:rsidRDefault="00231EE9" w:rsidP="008E0182">
      <w:pPr>
        <w:spacing w:after="0" w:line="240" w:lineRule="auto"/>
        <w:jc w:val="both"/>
        <w:rPr>
          <w:rFonts w:cstheme="minorHAnsi"/>
          <w:i/>
        </w:rPr>
      </w:pPr>
      <w:r w:rsidRPr="00900D2C">
        <w:rPr>
          <w:rFonts w:cstheme="minorHAnsi"/>
          <w:i/>
        </w:rPr>
        <w:t>Texto aprovado em: XX/XX/XXXX.</w:t>
      </w:r>
    </w:p>
    <w:p w14:paraId="2AB63445" w14:textId="77777777" w:rsidR="00231EE9" w:rsidRDefault="00231EE9" w:rsidP="008E0182">
      <w:pPr>
        <w:jc w:val="both"/>
      </w:pPr>
    </w:p>
    <w:p w14:paraId="45876E98" w14:textId="77777777" w:rsidR="0086302E" w:rsidRDefault="0086302E" w:rsidP="008E0182">
      <w:pPr>
        <w:ind w:firstLine="708"/>
        <w:jc w:val="both"/>
      </w:pPr>
    </w:p>
    <w:p w14:paraId="5075975D" w14:textId="77777777" w:rsidR="00214AEA" w:rsidRPr="006F20BC" w:rsidRDefault="00214AEA" w:rsidP="00214AEA">
      <w:pPr>
        <w:jc w:val="both"/>
      </w:pPr>
    </w:p>
    <w:sectPr w:rsidR="00214AEA" w:rsidRPr="006F20BC" w:rsidSect="00231EE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090FA" w14:textId="77777777" w:rsidR="009F5CAB" w:rsidRDefault="009F5CAB" w:rsidP="00231EE9">
      <w:pPr>
        <w:spacing w:after="0" w:line="240" w:lineRule="auto"/>
      </w:pPr>
      <w:r>
        <w:separator/>
      </w:r>
    </w:p>
  </w:endnote>
  <w:endnote w:type="continuationSeparator" w:id="0">
    <w:p w14:paraId="13A4A68C" w14:textId="77777777" w:rsidR="009F5CAB" w:rsidRDefault="009F5CAB" w:rsidP="0023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2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A5D88" w14:textId="77777777" w:rsidR="009F5CAB" w:rsidRDefault="009F5CAB" w:rsidP="00231EE9">
      <w:pPr>
        <w:spacing w:after="0" w:line="240" w:lineRule="auto"/>
      </w:pPr>
      <w:r>
        <w:separator/>
      </w:r>
    </w:p>
  </w:footnote>
  <w:footnote w:type="continuationSeparator" w:id="0">
    <w:p w14:paraId="416FDCF4" w14:textId="77777777" w:rsidR="009F5CAB" w:rsidRDefault="009F5CAB" w:rsidP="00231EE9">
      <w:pPr>
        <w:spacing w:after="0" w:line="240" w:lineRule="auto"/>
      </w:pPr>
      <w:r>
        <w:continuationSeparator/>
      </w:r>
    </w:p>
  </w:footnote>
  <w:footnote w:id="1">
    <w:p w14:paraId="79B8E44A" w14:textId="77777777" w:rsidR="00231EE9" w:rsidRDefault="00231EE9" w:rsidP="00231EE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73169">
        <w:t>Mini currículo</w:t>
      </w:r>
      <w:r>
        <w:t xml:space="preserve"> incluindo formação,</w:t>
      </w:r>
      <w:r w:rsidRPr="00F73169">
        <w:t xml:space="preserve"> vinculação com Instituição de Ensino Superior, atividade profissional e Instituição financiadora da pesquisa, se houver</w:t>
      </w:r>
      <w:r>
        <w:t>.</w:t>
      </w:r>
    </w:p>
  </w:footnote>
  <w:footnote w:id="2">
    <w:p w14:paraId="451AF6EC" w14:textId="77777777" w:rsidR="00231EE9" w:rsidRDefault="00231EE9" w:rsidP="00231EE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73169">
        <w:t>Mini currículo incluindo formação e titulação, vinculação com Instituição de Ensino Superior, atividade profissional e Instituição financiadora da pesquisa, se houver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6222E"/>
    <w:multiLevelType w:val="multilevel"/>
    <w:tmpl w:val="457C0068"/>
    <w:lvl w:ilvl="0">
      <w:start w:val="1"/>
      <w:numFmt w:val="decimal"/>
      <w:lvlText w:val="%1"/>
      <w:lvlJc w:val="left"/>
      <w:pPr>
        <w:ind w:left="308" w:hanging="16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290" w:hanging="33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auto"/>
        <w:spacing w:val="-2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187" w:hanging="33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074" w:hanging="33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62" w:hanging="33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849" w:hanging="33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36" w:hanging="33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624" w:hanging="33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511" w:hanging="337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C"/>
    <w:rsid w:val="000614B8"/>
    <w:rsid w:val="00101A52"/>
    <w:rsid w:val="001A689B"/>
    <w:rsid w:val="00214AEA"/>
    <w:rsid w:val="00231EE9"/>
    <w:rsid w:val="002536AB"/>
    <w:rsid w:val="006F20BC"/>
    <w:rsid w:val="00861D17"/>
    <w:rsid w:val="0086302E"/>
    <w:rsid w:val="008E0182"/>
    <w:rsid w:val="00985DD3"/>
    <w:rsid w:val="009F5CAB"/>
    <w:rsid w:val="00A43118"/>
    <w:rsid w:val="00A443B1"/>
    <w:rsid w:val="00A51D69"/>
    <w:rsid w:val="00A83D0A"/>
    <w:rsid w:val="00B02508"/>
    <w:rsid w:val="00CA65DB"/>
    <w:rsid w:val="00D03E6D"/>
    <w:rsid w:val="00D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8412"/>
  <w15:chartTrackingRefBased/>
  <w15:docId w15:val="{5138A5C6-1E98-4E16-BEED-C723378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1E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1E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1EE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231EE9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Calibri Light" w:eastAsia="Calibri Light" w:hAnsi="Calibri Light" w:cs="Calibri Light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231EE9"/>
    <w:rPr>
      <w:rFonts w:ascii="Calibri Light" w:eastAsia="Calibri Light" w:hAnsi="Calibri Light" w:cs="Calibri Light"/>
      <w:sz w:val="23"/>
      <w:szCs w:val="23"/>
    </w:rPr>
  </w:style>
  <w:style w:type="paragraph" w:customStyle="1" w:styleId="Normal0">
    <w:name w:val="Normal0"/>
    <w:qFormat/>
    <w:rsid w:val="00231EE9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231EE9"/>
    <w:pPr>
      <w:widowControl w:val="0"/>
      <w:autoSpaceDE w:val="0"/>
      <w:autoSpaceDN w:val="0"/>
      <w:spacing w:after="0" w:line="240" w:lineRule="auto"/>
      <w:ind w:left="1290" w:hanging="337"/>
      <w:jc w:val="both"/>
    </w:pPr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unhideWhenUsed/>
    <w:rsid w:val="0023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31EE9"/>
    <w:pPr>
      <w:widowControl w:val="0"/>
      <w:autoSpaceDE w:val="0"/>
      <w:autoSpaceDN w:val="0"/>
      <w:spacing w:before="102" w:after="0" w:line="240" w:lineRule="auto"/>
      <w:ind w:left="109" w:right="110" w:hanging="5"/>
      <w:jc w:val="center"/>
    </w:pPr>
    <w:rPr>
      <w:rFonts w:ascii="Calibri Light" w:eastAsia="Calibri Light" w:hAnsi="Calibri Light" w:cs="Calibri Light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231EE9"/>
    <w:rPr>
      <w:rFonts w:ascii="Calibri Light" w:eastAsia="Calibri Light" w:hAnsi="Calibri Light" w:cs="Calibri Light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1288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naiane santos</dc:creator>
  <cp:keywords/>
  <dc:description/>
  <cp:lastModifiedBy>naiane santos</cp:lastModifiedBy>
  <cp:revision>14</cp:revision>
  <dcterms:created xsi:type="dcterms:W3CDTF">2024-03-02T14:29:00Z</dcterms:created>
  <dcterms:modified xsi:type="dcterms:W3CDTF">2024-08-01T12:14:00Z</dcterms:modified>
</cp:coreProperties>
</file>